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5A" w:rsidRPr="00DA08D2" w:rsidRDefault="00CF525A" w:rsidP="00CF525A">
      <w:pPr>
        <w:rPr>
          <w:color w:val="000000" w:themeColor="text1"/>
        </w:rPr>
      </w:pPr>
    </w:p>
    <w:p w:rsidR="00CF525A" w:rsidRPr="00DA08D2" w:rsidRDefault="00473612" w:rsidP="00473612">
      <w:pPr>
        <w:tabs>
          <w:tab w:val="left" w:pos="7500"/>
        </w:tabs>
        <w:rPr>
          <w:color w:val="000000" w:themeColor="text1"/>
        </w:rPr>
      </w:pPr>
      <w:r w:rsidRPr="00DA08D2">
        <w:rPr>
          <w:color w:val="000000" w:themeColor="text1"/>
        </w:rPr>
        <w:tab/>
      </w:r>
    </w:p>
    <w:p w:rsidR="00CF525A" w:rsidRPr="00DA08D2" w:rsidRDefault="00CF525A" w:rsidP="00CF525A">
      <w:pPr>
        <w:rPr>
          <w:color w:val="000000" w:themeColor="text1"/>
        </w:rPr>
      </w:pPr>
    </w:p>
    <w:p w:rsidR="00CF525A" w:rsidRPr="00DA08D2" w:rsidRDefault="00CF525A" w:rsidP="00CF525A">
      <w:pPr>
        <w:rPr>
          <w:color w:val="000000" w:themeColor="text1"/>
        </w:rPr>
      </w:pPr>
    </w:p>
    <w:p w:rsidR="00CF525A" w:rsidRPr="00DA08D2" w:rsidRDefault="00CF525A" w:rsidP="00CF525A">
      <w:pPr>
        <w:rPr>
          <w:color w:val="000000" w:themeColor="text1"/>
        </w:rPr>
      </w:pPr>
    </w:p>
    <w:p w:rsidR="00CF525A" w:rsidRPr="00DA08D2" w:rsidRDefault="00CF525A" w:rsidP="00CF525A">
      <w:pPr>
        <w:rPr>
          <w:color w:val="000000" w:themeColor="text1"/>
        </w:rPr>
      </w:pPr>
    </w:p>
    <w:p w:rsidR="00CF525A" w:rsidRPr="00065BC2" w:rsidRDefault="00A60A35" w:rsidP="00CF525A">
      <w:pPr>
        <w:rPr>
          <w:color w:val="000000" w:themeColor="text1"/>
        </w:rPr>
      </w:pPr>
      <w:r w:rsidRPr="00065BC2">
        <w:rPr>
          <w:rFonts w:hint="eastAsia"/>
          <w:noProof/>
          <w:color w:val="000000" w:themeColor="text1"/>
        </w:rPr>
        <w:drawing>
          <wp:anchor distT="0" distB="0" distL="114300" distR="114300" simplePos="0" relativeHeight="251657728" behindDoc="0" locked="0" layoutInCell="1" allowOverlap="1">
            <wp:simplePos x="0" y="0"/>
            <wp:positionH relativeFrom="column">
              <wp:posOffset>2286000</wp:posOffset>
            </wp:positionH>
            <wp:positionV relativeFrom="paragraph">
              <wp:posOffset>-194945</wp:posOffset>
            </wp:positionV>
            <wp:extent cx="1028700" cy="824865"/>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28700" cy="824865"/>
                    </a:xfrm>
                    <a:prstGeom prst="rect">
                      <a:avLst/>
                    </a:prstGeom>
                    <a:noFill/>
                    <a:ln w="9525">
                      <a:noFill/>
                      <a:miter lim="800000"/>
                      <a:headEnd/>
                      <a:tailEnd/>
                    </a:ln>
                  </pic:spPr>
                </pic:pic>
              </a:graphicData>
            </a:graphic>
          </wp:anchor>
        </w:drawing>
      </w:r>
    </w:p>
    <w:p w:rsidR="00CF525A" w:rsidRPr="00065BC2" w:rsidRDefault="00CF525A" w:rsidP="00CF525A">
      <w:pPr>
        <w:rPr>
          <w:color w:val="000000" w:themeColor="text1"/>
        </w:rPr>
      </w:pPr>
    </w:p>
    <w:p w:rsidR="00CF525A" w:rsidRPr="00065BC2" w:rsidRDefault="00CF525A" w:rsidP="00CF525A">
      <w:pPr>
        <w:rPr>
          <w:color w:val="000000" w:themeColor="text1"/>
        </w:rPr>
      </w:pPr>
    </w:p>
    <w:p w:rsidR="00CF525A" w:rsidRPr="00065BC2" w:rsidRDefault="00CF525A" w:rsidP="00CF525A">
      <w:pPr>
        <w:rPr>
          <w:color w:val="000000" w:themeColor="text1"/>
        </w:rPr>
      </w:pPr>
    </w:p>
    <w:p w:rsidR="00CF525A" w:rsidRPr="00065BC2" w:rsidRDefault="00CF525A" w:rsidP="00CF525A">
      <w:pPr>
        <w:rPr>
          <w:color w:val="000000" w:themeColor="text1"/>
        </w:rPr>
      </w:pPr>
    </w:p>
    <w:p w:rsidR="00CF525A" w:rsidRPr="00065BC2" w:rsidRDefault="00CF525A" w:rsidP="00CF525A">
      <w:pPr>
        <w:rPr>
          <w:color w:val="000000" w:themeColor="text1"/>
        </w:rPr>
      </w:pPr>
    </w:p>
    <w:p w:rsidR="00CF525A" w:rsidRPr="00065BC2" w:rsidRDefault="00CF525A" w:rsidP="00CF525A">
      <w:pPr>
        <w:rPr>
          <w:color w:val="000000" w:themeColor="text1"/>
        </w:rPr>
      </w:pPr>
    </w:p>
    <w:p w:rsidR="00CF525A" w:rsidRPr="00065BC2" w:rsidRDefault="00622250" w:rsidP="00CF525A">
      <w:pPr>
        <w:jc w:val="center"/>
        <w:rPr>
          <w:rFonts w:ascii="黑体" w:eastAsia="黑体"/>
          <w:color w:val="000000" w:themeColor="text1"/>
          <w:sz w:val="52"/>
          <w:szCs w:val="52"/>
        </w:rPr>
      </w:pPr>
      <w:r w:rsidRPr="00065BC2">
        <w:rPr>
          <w:rFonts w:ascii="黑体" w:eastAsia="黑体" w:hAnsi="宋体" w:hint="eastAsia"/>
          <w:bCs/>
          <w:color w:val="000000" w:themeColor="text1"/>
          <w:spacing w:val="20"/>
          <w:sz w:val="52"/>
          <w:szCs w:val="52"/>
        </w:rPr>
        <w:t>现场审核记录</w:t>
      </w:r>
      <w:r w:rsidR="00254BCD" w:rsidRPr="00065BC2">
        <w:rPr>
          <w:rFonts w:ascii="黑体" w:eastAsia="黑体" w:hAnsi="宋体" w:hint="eastAsia"/>
          <w:bCs/>
          <w:color w:val="000000" w:themeColor="text1"/>
          <w:spacing w:val="20"/>
          <w:sz w:val="52"/>
          <w:szCs w:val="52"/>
        </w:rPr>
        <w:t>指南</w:t>
      </w:r>
    </w:p>
    <w:p w:rsidR="00CF525A" w:rsidRPr="00065BC2" w:rsidRDefault="00FE415E" w:rsidP="00CF525A">
      <w:pPr>
        <w:jc w:val="center"/>
        <w:rPr>
          <w:rFonts w:ascii="黑体" w:eastAsia="黑体"/>
          <w:color w:val="000000" w:themeColor="text1"/>
          <w:sz w:val="30"/>
          <w:szCs w:val="30"/>
        </w:rPr>
      </w:pPr>
      <w:r w:rsidRPr="00065BC2">
        <w:rPr>
          <w:rFonts w:ascii="黑体" w:eastAsia="黑体" w:hint="eastAsia"/>
          <w:color w:val="000000" w:themeColor="text1"/>
          <w:sz w:val="52"/>
          <w:szCs w:val="52"/>
        </w:rPr>
        <w:t xml:space="preserve"> </w:t>
      </w:r>
    </w:p>
    <w:p w:rsidR="00CF525A" w:rsidRPr="00065BC2" w:rsidRDefault="00CF525A" w:rsidP="00CF525A">
      <w:pPr>
        <w:jc w:val="center"/>
        <w:rPr>
          <w:rFonts w:ascii="黑体" w:eastAsia="黑体"/>
          <w:color w:val="000000" w:themeColor="text1"/>
          <w:sz w:val="52"/>
          <w:szCs w:val="52"/>
        </w:rPr>
      </w:pPr>
    </w:p>
    <w:p w:rsidR="00CF525A" w:rsidRPr="00065BC2" w:rsidRDefault="00CF525A" w:rsidP="00CF525A">
      <w:pPr>
        <w:jc w:val="center"/>
        <w:rPr>
          <w:rFonts w:ascii="黑体" w:eastAsia="黑体"/>
          <w:color w:val="000000" w:themeColor="text1"/>
          <w:sz w:val="52"/>
          <w:szCs w:val="52"/>
        </w:rPr>
      </w:pPr>
    </w:p>
    <w:p w:rsidR="00CF525A" w:rsidRPr="00065BC2" w:rsidRDefault="00CF525A" w:rsidP="00CF525A">
      <w:pPr>
        <w:spacing w:line="400" w:lineRule="exact"/>
        <w:jc w:val="center"/>
        <w:rPr>
          <w:rFonts w:ascii="黑体" w:eastAsia="黑体"/>
          <w:color w:val="000000" w:themeColor="text1"/>
          <w:sz w:val="32"/>
          <w:szCs w:val="32"/>
        </w:rPr>
      </w:pPr>
    </w:p>
    <w:p w:rsidR="00CF525A" w:rsidRPr="00065BC2" w:rsidRDefault="00CF525A" w:rsidP="00CF525A">
      <w:pPr>
        <w:jc w:val="center"/>
        <w:rPr>
          <w:rFonts w:ascii="黑体" w:eastAsia="黑体"/>
          <w:color w:val="000000" w:themeColor="text1"/>
          <w:sz w:val="24"/>
        </w:rPr>
      </w:pPr>
    </w:p>
    <w:p w:rsidR="00CF525A" w:rsidRPr="00065BC2" w:rsidRDefault="00CF525A" w:rsidP="00CF525A">
      <w:pPr>
        <w:jc w:val="center"/>
        <w:rPr>
          <w:rFonts w:ascii="黑体" w:eastAsia="黑体"/>
          <w:color w:val="000000" w:themeColor="text1"/>
          <w:sz w:val="24"/>
        </w:rPr>
      </w:pPr>
    </w:p>
    <w:p w:rsidR="00CF525A" w:rsidRPr="00065BC2" w:rsidRDefault="00CF525A" w:rsidP="00CF525A">
      <w:pPr>
        <w:spacing w:line="480" w:lineRule="exact"/>
        <w:jc w:val="center"/>
        <w:rPr>
          <w:rFonts w:ascii="黑体" w:eastAsia="黑体"/>
          <w:color w:val="000000" w:themeColor="text1"/>
          <w:sz w:val="24"/>
        </w:rPr>
      </w:pPr>
    </w:p>
    <w:p w:rsidR="004F0ED5" w:rsidRPr="00065BC2" w:rsidRDefault="004F0ED5" w:rsidP="00CF525A">
      <w:pPr>
        <w:spacing w:line="480" w:lineRule="exact"/>
        <w:jc w:val="center"/>
        <w:rPr>
          <w:rFonts w:ascii="黑体" w:eastAsia="黑体"/>
          <w:color w:val="000000" w:themeColor="text1"/>
          <w:sz w:val="24"/>
        </w:rPr>
      </w:pPr>
    </w:p>
    <w:p w:rsidR="004F0ED5" w:rsidRPr="00065BC2" w:rsidRDefault="004F0ED5" w:rsidP="00CF525A">
      <w:pPr>
        <w:spacing w:line="480" w:lineRule="exact"/>
        <w:jc w:val="center"/>
        <w:rPr>
          <w:rFonts w:ascii="黑体" w:eastAsia="黑体"/>
          <w:color w:val="000000" w:themeColor="text1"/>
          <w:sz w:val="24"/>
        </w:rPr>
      </w:pPr>
    </w:p>
    <w:p w:rsidR="00CF525A" w:rsidRPr="00065BC2" w:rsidRDefault="00940ED0" w:rsidP="00774DA2">
      <w:pPr>
        <w:ind w:firstLineChars="50" w:firstLine="160"/>
        <w:rPr>
          <w:rFonts w:ascii="黑体" w:eastAsia="黑体"/>
          <w:color w:val="000000" w:themeColor="text1"/>
          <w:sz w:val="32"/>
          <w:szCs w:val="32"/>
        </w:rPr>
      </w:pPr>
      <w:r w:rsidRPr="00065BC2">
        <w:rPr>
          <w:rFonts w:ascii="黑体" w:eastAsia="黑体" w:hint="eastAsia"/>
          <w:color w:val="000000" w:themeColor="text1"/>
          <w:sz w:val="32"/>
          <w:szCs w:val="32"/>
        </w:rPr>
        <w:t>201</w:t>
      </w:r>
      <w:r w:rsidR="00622250" w:rsidRPr="00065BC2">
        <w:rPr>
          <w:rFonts w:ascii="黑体" w:eastAsia="黑体" w:hint="eastAsia"/>
          <w:color w:val="000000" w:themeColor="text1"/>
          <w:sz w:val="32"/>
          <w:szCs w:val="32"/>
        </w:rPr>
        <w:t>8-</w:t>
      </w:r>
      <w:r w:rsidR="00090F74" w:rsidRPr="00065BC2">
        <w:rPr>
          <w:rFonts w:ascii="黑体" w:eastAsia="黑体" w:hint="eastAsia"/>
          <w:color w:val="000000" w:themeColor="text1"/>
          <w:sz w:val="32"/>
          <w:szCs w:val="32"/>
        </w:rPr>
        <w:t>7</w:t>
      </w:r>
      <w:r w:rsidR="00622250" w:rsidRPr="00065BC2">
        <w:rPr>
          <w:rFonts w:ascii="黑体" w:eastAsia="黑体" w:hint="eastAsia"/>
          <w:color w:val="000000" w:themeColor="text1"/>
          <w:sz w:val="32"/>
          <w:szCs w:val="32"/>
        </w:rPr>
        <w:t>-</w:t>
      </w:r>
      <w:r w:rsidR="00090F74" w:rsidRPr="00065BC2">
        <w:rPr>
          <w:rFonts w:ascii="黑体" w:eastAsia="黑体" w:hint="eastAsia"/>
          <w:color w:val="000000" w:themeColor="text1"/>
          <w:sz w:val="32"/>
          <w:szCs w:val="32"/>
        </w:rPr>
        <w:t>1</w:t>
      </w:r>
      <w:r w:rsidR="00CF525A" w:rsidRPr="00065BC2">
        <w:rPr>
          <w:rFonts w:ascii="黑体" w:eastAsia="黑体" w:hint="eastAsia"/>
          <w:color w:val="000000" w:themeColor="text1"/>
          <w:sz w:val="32"/>
          <w:szCs w:val="32"/>
        </w:rPr>
        <w:t>发布</w:t>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CF525A" w:rsidRPr="00065BC2">
        <w:rPr>
          <w:rFonts w:ascii="黑体" w:eastAsia="黑体" w:hint="eastAsia"/>
          <w:color w:val="000000" w:themeColor="text1"/>
          <w:sz w:val="32"/>
          <w:szCs w:val="32"/>
        </w:rPr>
        <w:tab/>
      </w:r>
      <w:r w:rsidR="00774DA2">
        <w:rPr>
          <w:rFonts w:ascii="黑体" w:eastAsia="黑体" w:hint="eastAsia"/>
          <w:color w:val="000000" w:themeColor="text1"/>
          <w:sz w:val="32"/>
          <w:szCs w:val="32"/>
        </w:rPr>
        <w:t xml:space="preserve"> </w:t>
      </w:r>
      <w:r w:rsidR="00CF525A" w:rsidRPr="00065BC2">
        <w:rPr>
          <w:rFonts w:ascii="黑体" w:eastAsia="黑体" w:hint="eastAsia"/>
          <w:color w:val="000000" w:themeColor="text1"/>
          <w:sz w:val="32"/>
          <w:szCs w:val="32"/>
        </w:rPr>
        <w:t xml:space="preserve"> </w:t>
      </w:r>
      <w:r w:rsidRPr="00065BC2">
        <w:rPr>
          <w:rFonts w:ascii="黑体" w:eastAsia="黑体" w:hint="eastAsia"/>
          <w:color w:val="000000" w:themeColor="text1"/>
          <w:sz w:val="32"/>
          <w:szCs w:val="32"/>
        </w:rPr>
        <w:t>201</w:t>
      </w:r>
      <w:r w:rsidR="00622250" w:rsidRPr="00065BC2">
        <w:rPr>
          <w:rFonts w:ascii="黑体" w:eastAsia="黑体" w:hint="eastAsia"/>
          <w:color w:val="000000" w:themeColor="text1"/>
          <w:sz w:val="32"/>
          <w:szCs w:val="32"/>
        </w:rPr>
        <w:t>8-</w:t>
      </w:r>
      <w:r w:rsidR="00090F74" w:rsidRPr="00065BC2">
        <w:rPr>
          <w:rFonts w:ascii="黑体" w:eastAsia="黑体" w:hint="eastAsia"/>
          <w:color w:val="000000" w:themeColor="text1"/>
          <w:sz w:val="32"/>
          <w:szCs w:val="32"/>
        </w:rPr>
        <w:t>7</w:t>
      </w:r>
      <w:r w:rsidR="00622250" w:rsidRPr="00065BC2">
        <w:rPr>
          <w:rFonts w:ascii="黑体" w:eastAsia="黑体" w:hint="eastAsia"/>
          <w:color w:val="000000" w:themeColor="text1"/>
          <w:sz w:val="32"/>
          <w:szCs w:val="32"/>
        </w:rPr>
        <w:t>-</w:t>
      </w:r>
      <w:r w:rsidR="00090F74" w:rsidRPr="00065BC2">
        <w:rPr>
          <w:rFonts w:ascii="黑体" w:eastAsia="黑体" w:hint="eastAsia"/>
          <w:color w:val="000000" w:themeColor="text1"/>
          <w:sz w:val="32"/>
          <w:szCs w:val="32"/>
        </w:rPr>
        <w:t>1</w:t>
      </w:r>
      <w:r w:rsidR="00CF525A" w:rsidRPr="00065BC2">
        <w:rPr>
          <w:rFonts w:ascii="黑体" w:eastAsia="黑体" w:hint="eastAsia"/>
          <w:color w:val="000000" w:themeColor="text1"/>
          <w:sz w:val="32"/>
          <w:szCs w:val="32"/>
        </w:rPr>
        <w:t>实施</w:t>
      </w:r>
    </w:p>
    <w:p w:rsidR="004A0C78" w:rsidRDefault="00622250" w:rsidP="00FE549F">
      <w:pPr>
        <w:numPr>
          <w:ilvl w:val="0"/>
          <w:numId w:val="1"/>
        </w:numPr>
        <w:spacing w:line="460" w:lineRule="exact"/>
        <w:ind w:left="0" w:firstLine="0"/>
        <w:rPr>
          <w:rFonts w:ascii="黑体" w:eastAsia="黑体"/>
          <w:color w:val="000000" w:themeColor="text1"/>
          <w:sz w:val="24"/>
        </w:rPr>
      </w:pPr>
      <w:r w:rsidRPr="00065BC2">
        <w:rPr>
          <w:rFonts w:ascii="黑体" w:eastAsia="黑体" w:hAnsi="宋体" w:hint="eastAsia"/>
          <w:color w:val="000000" w:themeColor="text1"/>
          <w:sz w:val="24"/>
        </w:rPr>
        <w:lastRenderedPageBreak/>
        <w:t>目的</w:t>
      </w:r>
    </w:p>
    <w:p w:rsidR="007359A7" w:rsidRPr="00FE549F" w:rsidRDefault="007359A7" w:rsidP="00FE549F">
      <w:pPr>
        <w:spacing w:line="460" w:lineRule="exact"/>
        <w:ind w:firstLineChars="200" w:firstLine="480"/>
        <w:rPr>
          <w:sz w:val="24"/>
        </w:rPr>
      </w:pPr>
      <w:r w:rsidRPr="00FE549F">
        <w:rPr>
          <w:rFonts w:hint="eastAsia"/>
          <w:sz w:val="24"/>
        </w:rPr>
        <w:t>为促进审核员掌握</w:t>
      </w:r>
      <w:r w:rsidR="00A33BB8" w:rsidRPr="00FE549F">
        <w:rPr>
          <w:rFonts w:hint="eastAsia"/>
          <w:sz w:val="24"/>
        </w:rPr>
        <w:t>现场</w:t>
      </w:r>
      <w:r w:rsidRPr="00FE549F">
        <w:rPr>
          <w:rFonts w:hint="eastAsia"/>
          <w:sz w:val="24"/>
        </w:rPr>
        <w:t>审核记录要求，合理分配现场审核与记录的时间，</w:t>
      </w:r>
      <w:r w:rsidRPr="00FE549F">
        <w:rPr>
          <w:sz w:val="24"/>
        </w:rPr>
        <w:t>正确</w:t>
      </w:r>
      <w:r w:rsidRPr="00FE549F">
        <w:rPr>
          <w:rFonts w:hint="eastAsia"/>
          <w:sz w:val="24"/>
        </w:rPr>
        <w:t>编写</w:t>
      </w:r>
      <w:r w:rsidR="00A33BB8" w:rsidRPr="00FE549F">
        <w:rPr>
          <w:rFonts w:hint="eastAsia"/>
          <w:sz w:val="24"/>
        </w:rPr>
        <w:t>现场</w:t>
      </w:r>
      <w:r w:rsidRPr="00FE549F">
        <w:rPr>
          <w:sz w:val="24"/>
        </w:rPr>
        <w:t>审核记录</w:t>
      </w:r>
      <w:r w:rsidRPr="00FE549F">
        <w:rPr>
          <w:rFonts w:hint="eastAsia"/>
          <w:sz w:val="24"/>
        </w:rPr>
        <w:t>，</w:t>
      </w:r>
      <w:r w:rsidRPr="00FE549F">
        <w:rPr>
          <w:sz w:val="24"/>
        </w:rPr>
        <w:t>提高审核的有效性和效率，实现增值审核</w:t>
      </w:r>
      <w:r w:rsidRPr="00FE549F">
        <w:rPr>
          <w:rFonts w:hint="eastAsia"/>
          <w:sz w:val="24"/>
        </w:rPr>
        <w:t>，编制本文件。</w:t>
      </w:r>
    </w:p>
    <w:p w:rsidR="00561C73" w:rsidRPr="00FE549F" w:rsidRDefault="00CF525A" w:rsidP="00FE549F">
      <w:pPr>
        <w:numPr>
          <w:ilvl w:val="0"/>
          <w:numId w:val="1"/>
        </w:numPr>
        <w:spacing w:line="460" w:lineRule="exact"/>
        <w:ind w:left="0" w:firstLine="0"/>
        <w:rPr>
          <w:rFonts w:ascii="黑体" w:eastAsia="黑体" w:hAnsi="宋体"/>
          <w:color w:val="000000" w:themeColor="text1"/>
          <w:sz w:val="24"/>
        </w:rPr>
      </w:pPr>
      <w:r w:rsidRPr="00065BC2">
        <w:rPr>
          <w:rFonts w:ascii="黑体" w:eastAsia="黑体" w:hAnsi="宋体" w:hint="eastAsia"/>
          <w:color w:val="000000" w:themeColor="text1"/>
          <w:sz w:val="24"/>
        </w:rPr>
        <w:t>范围</w:t>
      </w:r>
    </w:p>
    <w:p w:rsidR="00CF525A" w:rsidRPr="00065BC2" w:rsidRDefault="007359A7" w:rsidP="00FE549F">
      <w:pPr>
        <w:pStyle w:val="aa"/>
        <w:spacing w:line="460" w:lineRule="exact"/>
        <w:ind w:firstLineChars="200" w:firstLine="480"/>
        <w:rPr>
          <w:color w:val="000000" w:themeColor="text1"/>
          <w:sz w:val="24"/>
        </w:rPr>
      </w:pPr>
      <w:r w:rsidRPr="00065BC2">
        <w:rPr>
          <w:rFonts w:ascii="宋体" w:hAnsi="宋体" w:hint="eastAsia"/>
          <w:color w:val="000000" w:themeColor="text1"/>
          <w:sz w:val="24"/>
          <w:szCs w:val="24"/>
        </w:rPr>
        <w:t>本文件适用于管理体系现场审核</w:t>
      </w:r>
      <w:r w:rsidR="00660BB5">
        <w:rPr>
          <w:rFonts w:ascii="宋体" w:hAnsi="宋体" w:hint="eastAsia"/>
          <w:color w:val="000000" w:themeColor="text1"/>
          <w:sz w:val="24"/>
          <w:szCs w:val="24"/>
        </w:rPr>
        <w:t>记录</w:t>
      </w:r>
      <w:r w:rsidRPr="00065BC2">
        <w:rPr>
          <w:rFonts w:ascii="宋体" w:hAnsi="宋体" w:hint="eastAsia"/>
          <w:color w:val="000000" w:themeColor="text1"/>
          <w:sz w:val="24"/>
          <w:szCs w:val="24"/>
        </w:rPr>
        <w:t>。</w:t>
      </w:r>
    </w:p>
    <w:p w:rsidR="00561C73" w:rsidRPr="00FE549F" w:rsidRDefault="00CF525A" w:rsidP="00FE549F">
      <w:pPr>
        <w:numPr>
          <w:ilvl w:val="0"/>
          <w:numId w:val="1"/>
        </w:numPr>
        <w:spacing w:line="460" w:lineRule="exact"/>
        <w:ind w:left="0" w:firstLine="0"/>
        <w:rPr>
          <w:rFonts w:ascii="黑体" w:eastAsia="黑体" w:hAnsi="宋体"/>
          <w:color w:val="000000" w:themeColor="text1"/>
          <w:sz w:val="24"/>
        </w:rPr>
      </w:pPr>
      <w:r w:rsidRPr="00065BC2">
        <w:rPr>
          <w:rFonts w:ascii="黑体" w:eastAsia="黑体" w:hAnsi="宋体" w:hint="eastAsia"/>
          <w:color w:val="000000" w:themeColor="text1"/>
          <w:sz w:val="24"/>
        </w:rPr>
        <w:t>编制依据/引用文件</w:t>
      </w:r>
    </w:p>
    <w:p w:rsidR="00F4004A" w:rsidRPr="00065BC2" w:rsidRDefault="00622250" w:rsidP="00FE549F">
      <w:pPr>
        <w:spacing w:line="460" w:lineRule="exact"/>
        <w:ind w:firstLineChars="200" w:firstLine="480"/>
        <w:rPr>
          <w:color w:val="000000" w:themeColor="text1"/>
          <w:sz w:val="24"/>
        </w:rPr>
      </w:pPr>
      <w:r w:rsidRPr="00065BC2">
        <w:rPr>
          <w:rFonts w:hint="eastAsia"/>
          <w:color w:val="000000" w:themeColor="text1"/>
          <w:sz w:val="24"/>
        </w:rPr>
        <w:t>GB/T</w:t>
      </w:r>
      <w:r w:rsidR="00F4004A" w:rsidRPr="00065BC2">
        <w:rPr>
          <w:rFonts w:hint="eastAsia"/>
          <w:color w:val="000000" w:themeColor="text1"/>
          <w:sz w:val="24"/>
        </w:rPr>
        <w:t xml:space="preserve"> </w:t>
      </w:r>
      <w:r w:rsidRPr="00065BC2">
        <w:rPr>
          <w:rFonts w:hint="eastAsia"/>
          <w:color w:val="000000" w:themeColor="text1"/>
          <w:sz w:val="24"/>
        </w:rPr>
        <w:t>19011</w:t>
      </w:r>
      <w:r w:rsidR="00BA59BD" w:rsidRPr="00065BC2">
        <w:rPr>
          <w:rFonts w:hint="eastAsia"/>
          <w:color w:val="000000" w:themeColor="text1"/>
          <w:sz w:val="24"/>
        </w:rPr>
        <w:t xml:space="preserve">　</w:t>
      </w:r>
      <w:r w:rsidR="00012B5E" w:rsidRPr="00065BC2">
        <w:rPr>
          <w:rFonts w:hint="eastAsia"/>
          <w:color w:val="000000" w:themeColor="text1"/>
          <w:sz w:val="24"/>
        </w:rPr>
        <w:t>管理体系</w:t>
      </w:r>
      <w:r w:rsidRPr="00065BC2">
        <w:rPr>
          <w:rFonts w:hint="eastAsia"/>
          <w:color w:val="000000" w:themeColor="text1"/>
          <w:sz w:val="24"/>
        </w:rPr>
        <w:t>审核指南</w:t>
      </w:r>
    </w:p>
    <w:p w:rsidR="004D6332" w:rsidRPr="00065BC2" w:rsidRDefault="00622250" w:rsidP="00FE549F">
      <w:pPr>
        <w:spacing w:line="460" w:lineRule="exact"/>
        <w:ind w:firstLineChars="200" w:firstLine="480"/>
        <w:rPr>
          <w:color w:val="000000" w:themeColor="text1"/>
          <w:sz w:val="24"/>
        </w:rPr>
      </w:pPr>
      <w:r w:rsidRPr="00065BC2">
        <w:rPr>
          <w:rFonts w:hint="eastAsia"/>
          <w:color w:val="000000" w:themeColor="text1"/>
          <w:sz w:val="24"/>
        </w:rPr>
        <w:t>CNAS-TRC</w:t>
      </w:r>
      <w:r w:rsidR="00D4440A" w:rsidRPr="00065BC2">
        <w:rPr>
          <w:rFonts w:hint="eastAsia"/>
          <w:color w:val="000000" w:themeColor="text1"/>
          <w:sz w:val="24"/>
        </w:rPr>
        <w:t>-003</w:t>
      </w:r>
      <w:r w:rsidR="00BA59BD" w:rsidRPr="00065BC2">
        <w:rPr>
          <w:rFonts w:hint="eastAsia"/>
          <w:color w:val="000000" w:themeColor="text1"/>
          <w:sz w:val="24"/>
        </w:rPr>
        <w:t xml:space="preserve">　</w:t>
      </w:r>
      <w:r w:rsidR="00D4440A" w:rsidRPr="00065BC2">
        <w:rPr>
          <w:rFonts w:hint="eastAsia"/>
          <w:color w:val="000000" w:themeColor="text1"/>
          <w:sz w:val="24"/>
        </w:rPr>
        <w:t>现场审核记录指南</w:t>
      </w:r>
    </w:p>
    <w:p w:rsidR="00561C73" w:rsidRPr="00FE549F" w:rsidRDefault="00D4440A" w:rsidP="00FE549F">
      <w:pPr>
        <w:numPr>
          <w:ilvl w:val="0"/>
          <w:numId w:val="1"/>
        </w:numPr>
        <w:spacing w:line="460" w:lineRule="exact"/>
        <w:ind w:left="0" w:firstLine="0"/>
        <w:rPr>
          <w:rFonts w:ascii="黑体" w:eastAsia="黑体" w:hAnsi="宋体"/>
          <w:color w:val="000000" w:themeColor="text1"/>
          <w:sz w:val="24"/>
        </w:rPr>
      </w:pPr>
      <w:r w:rsidRPr="00FE549F">
        <w:rPr>
          <w:rFonts w:ascii="黑体" w:eastAsia="黑体" w:hAnsi="宋体" w:hint="eastAsia"/>
          <w:color w:val="000000" w:themeColor="text1"/>
          <w:sz w:val="24"/>
        </w:rPr>
        <w:t>术语</w:t>
      </w:r>
      <w:r w:rsidR="005228EE" w:rsidRPr="00FE549F">
        <w:rPr>
          <w:rFonts w:ascii="黑体" w:eastAsia="黑体" w:hAnsi="宋体" w:hint="eastAsia"/>
          <w:color w:val="000000" w:themeColor="text1"/>
          <w:sz w:val="24"/>
        </w:rPr>
        <w:t>和</w:t>
      </w:r>
      <w:r w:rsidRPr="00FE549F">
        <w:rPr>
          <w:rFonts w:ascii="黑体" w:eastAsia="黑体" w:hAnsi="宋体" w:hint="eastAsia"/>
          <w:color w:val="000000" w:themeColor="text1"/>
          <w:sz w:val="24"/>
        </w:rPr>
        <w:t>定义</w:t>
      </w:r>
    </w:p>
    <w:p w:rsidR="00B074D1" w:rsidRPr="00065BC2" w:rsidRDefault="00B074D1" w:rsidP="00FE549F">
      <w:pPr>
        <w:pStyle w:val="a9"/>
        <w:numPr>
          <w:ilvl w:val="0"/>
          <w:numId w:val="6"/>
        </w:numPr>
        <w:spacing w:line="460" w:lineRule="exact"/>
        <w:ind w:left="0" w:firstLine="480"/>
        <w:rPr>
          <w:rFonts w:ascii="宋体" w:hAnsi="宋体"/>
          <w:vanish/>
          <w:color w:val="000000" w:themeColor="text1"/>
          <w:kern w:val="10"/>
          <w:sz w:val="24"/>
        </w:rPr>
      </w:pPr>
    </w:p>
    <w:p w:rsidR="00B074D1" w:rsidRPr="00065BC2" w:rsidRDefault="00B074D1" w:rsidP="00FE549F">
      <w:pPr>
        <w:pStyle w:val="a9"/>
        <w:numPr>
          <w:ilvl w:val="0"/>
          <w:numId w:val="6"/>
        </w:numPr>
        <w:spacing w:line="460" w:lineRule="exact"/>
        <w:ind w:left="0" w:firstLine="480"/>
        <w:rPr>
          <w:rFonts w:ascii="宋体" w:hAnsi="宋体"/>
          <w:vanish/>
          <w:color w:val="000000" w:themeColor="text1"/>
          <w:kern w:val="10"/>
          <w:sz w:val="24"/>
        </w:rPr>
      </w:pPr>
    </w:p>
    <w:p w:rsidR="00B074D1" w:rsidRPr="00065BC2" w:rsidRDefault="00B074D1" w:rsidP="00FE549F">
      <w:pPr>
        <w:pStyle w:val="a9"/>
        <w:numPr>
          <w:ilvl w:val="0"/>
          <w:numId w:val="6"/>
        </w:numPr>
        <w:spacing w:line="460" w:lineRule="exact"/>
        <w:ind w:left="0" w:firstLine="480"/>
        <w:rPr>
          <w:rFonts w:ascii="宋体" w:hAnsi="宋体"/>
          <w:vanish/>
          <w:color w:val="000000" w:themeColor="text1"/>
          <w:kern w:val="10"/>
          <w:sz w:val="24"/>
        </w:rPr>
      </w:pPr>
    </w:p>
    <w:p w:rsidR="00B074D1" w:rsidRPr="00065BC2" w:rsidRDefault="00B074D1" w:rsidP="00FE549F">
      <w:pPr>
        <w:pStyle w:val="a9"/>
        <w:numPr>
          <w:ilvl w:val="0"/>
          <w:numId w:val="6"/>
        </w:numPr>
        <w:spacing w:line="460" w:lineRule="exact"/>
        <w:ind w:left="0" w:firstLine="480"/>
        <w:rPr>
          <w:rFonts w:ascii="宋体" w:hAnsi="宋体"/>
          <w:vanish/>
          <w:color w:val="000000" w:themeColor="text1"/>
          <w:kern w:val="10"/>
          <w:sz w:val="24"/>
        </w:rPr>
      </w:pPr>
    </w:p>
    <w:p w:rsidR="00D4440A" w:rsidRPr="00A43142" w:rsidRDefault="0040667C" w:rsidP="00FE549F">
      <w:pPr>
        <w:pStyle w:val="a9"/>
        <w:spacing w:line="460" w:lineRule="exact"/>
        <w:ind w:firstLine="480"/>
        <w:rPr>
          <w:color w:val="000000" w:themeColor="text1"/>
          <w:sz w:val="24"/>
        </w:rPr>
      </w:pPr>
      <w:r w:rsidRPr="00A43142">
        <w:rPr>
          <w:rFonts w:hint="eastAsia"/>
          <w:color w:val="000000" w:themeColor="text1"/>
          <w:sz w:val="24"/>
        </w:rPr>
        <w:t>GB/T 19011</w:t>
      </w:r>
      <w:r w:rsidR="00C4120E" w:rsidRPr="00A43142">
        <w:rPr>
          <w:rFonts w:hint="eastAsia"/>
          <w:color w:val="000000" w:themeColor="text1"/>
          <w:sz w:val="24"/>
        </w:rPr>
        <w:t>和</w:t>
      </w:r>
      <w:r w:rsidR="009D0DEC" w:rsidRPr="00A43142">
        <w:rPr>
          <w:rFonts w:hint="eastAsia"/>
          <w:color w:val="000000" w:themeColor="text1"/>
          <w:sz w:val="24"/>
        </w:rPr>
        <w:t>GB/T 19000</w:t>
      </w:r>
      <w:r w:rsidR="00C4120E" w:rsidRPr="00A43142">
        <w:rPr>
          <w:rFonts w:hint="eastAsia"/>
          <w:color w:val="000000" w:themeColor="text1"/>
          <w:sz w:val="24"/>
        </w:rPr>
        <w:t>界定的术语和定义适用于本文件。</w:t>
      </w:r>
    </w:p>
    <w:p w:rsidR="00C4120E" w:rsidRPr="00A43142" w:rsidRDefault="00C4120E" w:rsidP="00FE549F">
      <w:pPr>
        <w:pStyle w:val="a9"/>
        <w:spacing w:line="460" w:lineRule="exact"/>
        <w:ind w:firstLine="480"/>
        <w:rPr>
          <w:color w:val="000000" w:themeColor="text1"/>
          <w:sz w:val="24"/>
        </w:rPr>
      </w:pPr>
      <w:r w:rsidRPr="00A43142">
        <w:rPr>
          <w:rFonts w:hint="eastAsia"/>
          <w:color w:val="000000" w:themeColor="text1"/>
          <w:sz w:val="24"/>
        </w:rPr>
        <w:t>下列术语和定义适用于本文件。</w:t>
      </w:r>
    </w:p>
    <w:p w:rsidR="00484E85" w:rsidRPr="00FE549F" w:rsidRDefault="00C4120E" w:rsidP="00FE549F">
      <w:pPr>
        <w:pStyle w:val="a9"/>
        <w:numPr>
          <w:ilvl w:val="1"/>
          <w:numId w:val="6"/>
        </w:numPr>
        <w:spacing w:line="460" w:lineRule="exact"/>
        <w:ind w:left="708" w:hangingChars="295" w:hanging="708"/>
        <w:rPr>
          <w:rFonts w:ascii="黑体" w:eastAsia="黑体" w:hAnsi="黑体" w:cs="宋体"/>
          <w:color w:val="000000" w:themeColor="text1"/>
          <w:kern w:val="0"/>
          <w:sz w:val="24"/>
        </w:rPr>
      </w:pPr>
      <w:r w:rsidRPr="00FE549F">
        <w:rPr>
          <w:rFonts w:ascii="黑体" w:eastAsia="黑体" w:hAnsi="黑体" w:cs="宋体" w:hint="eastAsia"/>
          <w:color w:val="000000" w:themeColor="text1"/>
          <w:kern w:val="0"/>
          <w:sz w:val="24"/>
        </w:rPr>
        <w:t>一</w:t>
      </w:r>
      <w:r w:rsidRPr="00FE549F">
        <w:rPr>
          <w:rFonts w:ascii="黑体" w:eastAsia="黑体" w:hAnsi="黑体" w:cs="宋体"/>
          <w:color w:val="000000" w:themeColor="text1"/>
          <w:kern w:val="0"/>
          <w:sz w:val="24"/>
        </w:rPr>
        <w:t>级证据</w:t>
      </w:r>
    </w:p>
    <w:p w:rsidR="00C4120E" w:rsidRPr="00A43142" w:rsidRDefault="00B3382F" w:rsidP="00FE549F">
      <w:pPr>
        <w:spacing w:line="460" w:lineRule="exact"/>
        <w:ind w:firstLineChars="200" w:firstLine="480"/>
        <w:rPr>
          <w:color w:val="000000" w:themeColor="text1"/>
          <w:sz w:val="24"/>
        </w:rPr>
      </w:pPr>
      <w:r w:rsidRPr="00A43142">
        <w:rPr>
          <w:rFonts w:hint="eastAsia"/>
          <w:color w:val="000000" w:themeColor="text1"/>
          <w:sz w:val="24"/>
        </w:rPr>
        <w:t>审核</w:t>
      </w:r>
      <w:r w:rsidR="00C4120E" w:rsidRPr="00A43142">
        <w:rPr>
          <w:color w:val="000000" w:themeColor="text1"/>
          <w:sz w:val="24"/>
        </w:rPr>
        <w:t>标准条款直接</w:t>
      </w:r>
      <w:r w:rsidR="00D25BDA">
        <w:rPr>
          <w:rFonts w:hint="eastAsia"/>
          <w:color w:val="000000" w:themeColor="text1"/>
          <w:sz w:val="24"/>
        </w:rPr>
        <w:t>要求的</w:t>
      </w:r>
      <w:r w:rsidR="00660BB5">
        <w:rPr>
          <w:rFonts w:hint="eastAsia"/>
          <w:color w:val="000000" w:themeColor="text1"/>
          <w:sz w:val="24"/>
        </w:rPr>
        <w:t>证据，能证明</w:t>
      </w:r>
      <w:r w:rsidR="0090276F" w:rsidRPr="00A43142">
        <w:rPr>
          <w:color w:val="000000" w:themeColor="text1"/>
          <w:sz w:val="24"/>
        </w:rPr>
        <w:t>所</w:t>
      </w:r>
      <w:r w:rsidR="0090276F" w:rsidRPr="00A43142">
        <w:rPr>
          <w:rFonts w:hint="eastAsia"/>
          <w:color w:val="000000" w:themeColor="text1"/>
          <w:sz w:val="24"/>
        </w:rPr>
        <w:t>审核</w:t>
      </w:r>
      <w:r w:rsidR="00C4120E" w:rsidRPr="00A43142">
        <w:rPr>
          <w:color w:val="000000" w:themeColor="text1"/>
          <w:sz w:val="24"/>
        </w:rPr>
        <w:t>条款符合性的直接</w:t>
      </w:r>
      <w:r w:rsidR="00C4120E" w:rsidRPr="00A43142">
        <w:rPr>
          <w:rFonts w:hint="eastAsia"/>
          <w:color w:val="000000" w:themeColor="text1"/>
          <w:sz w:val="24"/>
        </w:rPr>
        <w:t>要件</w:t>
      </w:r>
      <w:r w:rsidR="00C4120E" w:rsidRPr="00A43142">
        <w:rPr>
          <w:color w:val="000000" w:themeColor="text1"/>
          <w:sz w:val="24"/>
        </w:rPr>
        <w:t>。</w:t>
      </w:r>
    </w:p>
    <w:p w:rsidR="001B43DF" w:rsidRPr="001F7E13" w:rsidRDefault="001B43DF" w:rsidP="00FE549F">
      <w:pPr>
        <w:spacing w:line="460" w:lineRule="exact"/>
        <w:ind w:firstLineChars="200" w:firstLine="480"/>
        <w:rPr>
          <w:color w:val="000000" w:themeColor="text1"/>
          <w:sz w:val="24"/>
        </w:rPr>
      </w:pPr>
      <w:r w:rsidRPr="00A43142">
        <w:rPr>
          <w:rFonts w:hint="eastAsia"/>
          <w:color w:val="000000" w:themeColor="text1"/>
          <w:sz w:val="24"/>
        </w:rPr>
        <w:t>示例：</w:t>
      </w:r>
      <w:r w:rsidRPr="00A43142">
        <w:rPr>
          <w:rFonts w:ascii="Arial" w:hAnsi="Arial" w:cs="Arial" w:hint="eastAsia"/>
          <w:color w:val="000000" w:themeColor="text1"/>
          <w:kern w:val="0"/>
          <w:sz w:val="24"/>
        </w:rPr>
        <w:t>编</w:t>
      </w:r>
      <w:r w:rsidRPr="001F7E13">
        <w:rPr>
          <w:rFonts w:hAnsi="Arial"/>
          <w:color w:val="000000" w:themeColor="text1"/>
          <w:kern w:val="0"/>
          <w:sz w:val="24"/>
        </w:rPr>
        <w:t>号</w:t>
      </w:r>
      <w:r w:rsidRPr="001F7E13">
        <w:rPr>
          <w:color w:val="000000" w:themeColor="text1"/>
          <w:kern w:val="0"/>
          <w:sz w:val="24"/>
        </w:rPr>
        <w:t>XXXX</w:t>
      </w:r>
      <w:r w:rsidRPr="001F7E13">
        <w:rPr>
          <w:rFonts w:hAnsi="Arial"/>
          <w:color w:val="000000" w:themeColor="text1"/>
          <w:kern w:val="0"/>
          <w:sz w:val="24"/>
        </w:rPr>
        <w:t>《</w:t>
      </w:r>
      <w:r w:rsidR="00CE3108" w:rsidRPr="001F7E13">
        <w:rPr>
          <w:rFonts w:hAnsi="Arial"/>
          <w:color w:val="000000" w:themeColor="text1"/>
          <w:kern w:val="0"/>
          <w:sz w:val="24"/>
        </w:rPr>
        <w:t>轴承</w:t>
      </w:r>
      <w:r w:rsidRPr="001F7E13">
        <w:rPr>
          <w:rFonts w:hAnsi="Arial"/>
          <w:color w:val="000000" w:themeColor="text1"/>
          <w:kern w:val="0"/>
          <w:sz w:val="24"/>
        </w:rPr>
        <w:t>产品检验规程》</w:t>
      </w:r>
      <w:r w:rsidR="0090276F" w:rsidRPr="001F7E13">
        <w:rPr>
          <w:color w:val="000000" w:themeColor="text1"/>
          <w:sz w:val="24"/>
        </w:rPr>
        <w:t>、</w:t>
      </w:r>
      <w:r w:rsidR="00CE3108" w:rsidRPr="001F7E13">
        <w:rPr>
          <w:color w:val="000000" w:themeColor="text1"/>
          <w:sz w:val="24"/>
        </w:rPr>
        <w:t>No.2018009</w:t>
      </w:r>
      <w:r w:rsidR="00CE3108" w:rsidRPr="001F7E13">
        <w:rPr>
          <w:color w:val="000000" w:themeColor="text1"/>
          <w:sz w:val="24"/>
        </w:rPr>
        <w:t>《</w:t>
      </w:r>
      <w:r w:rsidR="00CE3108" w:rsidRPr="001F7E13">
        <w:rPr>
          <w:color w:val="000000" w:themeColor="text1"/>
          <w:sz w:val="24"/>
        </w:rPr>
        <w:t>XX</w:t>
      </w:r>
      <w:r w:rsidR="0090276F" w:rsidRPr="001F7E13">
        <w:rPr>
          <w:color w:val="000000" w:themeColor="text1"/>
          <w:sz w:val="24"/>
        </w:rPr>
        <w:t>轴承</w:t>
      </w:r>
      <w:r w:rsidR="00CE3108" w:rsidRPr="001F7E13">
        <w:rPr>
          <w:color w:val="000000" w:themeColor="text1"/>
          <w:sz w:val="24"/>
        </w:rPr>
        <w:t>采购合同》。</w:t>
      </w:r>
    </w:p>
    <w:p w:rsidR="00484E85" w:rsidRPr="00FE549F" w:rsidRDefault="00484E85" w:rsidP="00FE549F">
      <w:pPr>
        <w:pStyle w:val="a9"/>
        <w:numPr>
          <w:ilvl w:val="1"/>
          <w:numId w:val="6"/>
        </w:numPr>
        <w:spacing w:line="460" w:lineRule="exact"/>
        <w:ind w:left="708" w:hangingChars="295" w:hanging="708"/>
        <w:rPr>
          <w:rFonts w:ascii="黑体" w:eastAsia="黑体" w:hAnsi="黑体" w:cs="宋体"/>
          <w:color w:val="000000" w:themeColor="text1"/>
          <w:kern w:val="0"/>
          <w:sz w:val="24"/>
        </w:rPr>
      </w:pPr>
      <w:r w:rsidRPr="00FE549F">
        <w:rPr>
          <w:rFonts w:ascii="黑体" w:eastAsia="黑体" w:hAnsi="黑体" w:cs="宋体" w:hint="eastAsia"/>
          <w:color w:val="000000" w:themeColor="text1"/>
          <w:kern w:val="0"/>
          <w:sz w:val="24"/>
        </w:rPr>
        <w:t>二</w:t>
      </w:r>
      <w:r w:rsidRPr="00FE549F">
        <w:rPr>
          <w:rFonts w:ascii="黑体" w:eastAsia="黑体" w:hAnsi="黑体" w:cs="宋体"/>
          <w:color w:val="000000" w:themeColor="text1"/>
          <w:kern w:val="0"/>
          <w:sz w:val="24"/>
        </w:rPr>
        <w:t>级证据</w:t>
      </w:r>
    </w:p>
    <w:p w:rsidR="00C4120E" w:rsidRPr="00A43142" w:rsidRDefault="00484E85" w:rsidP="00FE549F">
      <w:pPr>
        <w:pStyle w:val="a9"/>
        <w:spacing w:line="460" w:lineRule="exact"/>
        <w:ind w:firstLine="480"/>
        <w:rPr>
          <w:rFonts w:ascii="宋体" w:hAnsi="宋体" w:cs="宋体"/>
          <w:color w:val="000000" w:themeColor="text1"/>
          <w:kern w:val="0"/>
          <w:sz w:val="24"/>
        </w:rPr>
      </w:pPr>
      <w:r w:rsidRPr="00A43142">
        <w:rPr>
          <w:rFonts w:ascii="宋体" w:hAnsi="宋体" w:cs="宋体" w:hint="eastAsia"/>
          <w:color w:val="000000" w:themeColor="text1"/>
          <w:kern w:val="0"/>
          <w:sz w:val="24"/>
        </w:rPr>
        <w:t>一</w:t>
      </w:r>
      <w:r w:rsidRPr="00A43142">
        <w:rPr>
          <w:rFonts w:ascii="宋体" w:hAnsi="宋体" w:cs="宋体"/>
          <w:color w:val="000000" w:themeColor="text1"/>
          <w:kern w:val="0"/>
          <w:sz w:val="24"/>
        </w:rPr>
        <w:t>级证据衍生出来的信息，通常用于具体说明或解释</w:t>
      </w:r>
      <w:r w:rsidRPr="00A43142">
        <w:rPr>
          <w:rFonts w:ascii="宋体" w:hAnsi="宋体" w:cs="宋体" w:hint="eastAsia"/>
          <w:color w:val="000000" w:themeColor="text1"/>
          <w:kern w:val="0"/>
          <w:sz w:val="24"/>
        </w:rPr>
        <w:t>一</w:t>
      </w:r>
      <w:r w:rsidRPr="00A43142">
        <w:rPr>
          <w:rFonts w:ascii="宋体" w:hAnsi="宋体" w:cs="宋体"/>
          <w:color w:val="000000" w:themeColor="text1"/>
          <w:kern w:val="0"/>
          <w:sz w:val="24"/>
        </w:rPr>
        <w:t>级证据的符合性。</w:t>
      </w:r>
    </w:p>
    <w:p w:rsidR="001B43DF" w:rsidRPr="00A43142" w:rsidRDefault="00CE3108" w:rsidP="00FE549F">
      <w:pPr>
        <w:pStyle w:val="a9"/>
        <w:spacing w:line="460" w:lineRule="exact"/>
        <w:ind w:firstLine="480"/>
        <w:rPr>
          <w:color w:val="000000" w:themeColor="text1"/>
          <w:sz w:val="24"/>
        </w:rPr>
      </w:pPr>
      <w:r w:rsidRPr="00A43142">
        <w:rPr>
          <w:rFonts w:hint="eastAsia"/>
          <w:color w:val="000000" w:themeColor="text1"/>
          <w:sz w:val="24"/>
        </w:rPr>
        <w:t>示例：</w:t>
      </w:r>
      <w:r w:rsidRPr="001F7E13">
        <w:rPr>
          <w:rFonts w:hAnsi="宋体"/>
          <w:color w:val="000000" w:themeColor="text1"/>
          <w:kern w:val="0"/>
          <w:sz w:val="24"/>
        </w:rPr>
        <w:t>《</w:t>
      </w:r>
      <w:r w:rsidRPr="001F7E13">
        <w:rPr>
          <w:color w:val="000000" w:themeColor="text1"/>
          <w:kern w:val="0"/>
          <w:sz w:val="24"/>
        </w:rPr>
        <w:t>FG-05D</w:t>
      </w:r>
      <w:r w:rsidRPr="001F7E13">
        <w:rPr>
          <w:rFonts w:hAnsi="宋体"/>
          <w:color w:val="000000" w:themeColor="text1"/>
          <w:kern w:val="0"/>
          <w:sz w:val="24"/>
        </w:rPr>
        <w:t>产品试验规程》</w:t>
      </w:r>
      <w:r w:rsidRPr="001F7E13">
        <w:rPr>
          <w:color w:val="000000" w:themeColor="text1"/>
          <w:kern w:val="0"/>
          <w:sz w:val="24"/>
        </w:rPr>
        <w:t>6.4</w:t>
      </w:r>
      <w:r w:rsidRPr="001F7E13">
        <w:rPr>
          <w:rFonts w:hAnsi="宋体"/>
          <w:color w:val="000000" w:themeColor="text1"/>
          <w:kern w:val="0"/>
          <w:sz w:val="24"/>
        </w:rPr>
        <w:t>规定</w:t>
      </w:r>
      <w:r w:rsidRPr="001F7E13">
        <w:rPr>
          <w:rFonts w:asciiTheme="minorEastAsia" w:eastAsiaTheme="minorEastAsia" w:hAnsiTheme="minorEastAsia"/>
          <w:color w:val="000000" w:themeColor="text1"/>
          <w:kern w:val="0"/>
          <w:sz w:val="24"/>
        </w:rPr>
        <w:t>“</w:t>
      </w:r>
      <w:r w:rsidRPr="001F7E13">
        <w:rPr>
          <w:rFonts w:hAnsi="宋体"/>
          <w:color w:val="000000" w:themeColor="text1"/>
          <w:kern w:val="0"/>
          <w:sz w:val="24"/>
        </w:rPr>
        <w:t>试验压力为</w:t>
      </w:r>
      <w:r w:rsidRPr="001F7E13">
        <w:rPr>
          <w:color w:val="000000" w:themeColor="text1"/>
          <w:kern w:val="0"/>
          <w:sz w:val="24"/>
        </w:rPr>
        <w:t>3.0±0.1 MPa</w:t>
      </w:r>
      <w:r w:rsidRPr="001F7E13">
        <w:rPr>
          <w:rFonts w:hAnsi="宋体"/>
          <w:color w:val="000000" w:themeColor="text1"/>
          <w:kern w:val="0"/>
          <w:sz w:val="24"/>
        </w:rPr>
        <w:t>，保压</w:t>
      </w:r>
      <w:r w:rsidRPr="001F7E13">
        <w:rPr>
          <w:color w:val="000000" w:themeColor="text1"/>
          <w:kern w:val="0"/>
          <w:sz w:val="24"/>
        </w:rPr>
        <w:t>3min</w:t>
      </w:r>
      <w:r w:rsidRPr="00A43142">
        <w:rPr>
          <w:rFonts w:ascii="宋体" w:hAnsi="宋体" w:cs="宋体" w:hint="eastAsia"/>
          <w:color w:val="000000" w:themeColor="text1"/>
          <w:kern w:val="0"/>
          <w:sz w:val="24"/>
        </w:rPr>
        <w:t>”。</w:t>
      </w:r>
    </w:p>
    <w:p w:rsidR="00561C73" w:rsidRPr="00FE549F" w:rsidRDefault="0094218F" w:rsidP="00FE549F">
      <w:pPr>
        <w:numPr>
          <w:ilvl w:val="0"/>
          <w:numId w:val="1"/>
        </w:numPr>
        <w:spacing w:line="460" w:lineRule="exact"/>
        <w:ind w:left="0" w:firstLine="0"/>
        <w:rPr>
          <w:rFonts w:ascii="黑体" w:eastAsia="黑体" w:hAnsi="宋体"/>
          <w:color w:val="000000" w:themeColor="text1"/>
          <w:sz w:val="24"/>
        </w:rPr>
      </w:pPr>
      <w:r w:rsidRPr="00FE549F">
        <w:rPr>
          <w:rFonts w:ascii="黑体" w:eastAsia="黑体" w:hAnsi="宋体" w:hint="eastAsia"/>
          <w:color w:val="000000" w:themeColor="text1"/>
          <w:sz w:val="24"/>
        </w:rPr>
        <w:t>审核记录</w:t>
      </w:r>
    </w:p>
    <w:p w:rsidR="00561C73" w:rsidRPr="00FE549F" w:rsidRDefault="005100C6" w:rsidP="00FE549F">
      <w:pPr>
        <w:numPr>
          <w:ilvl w:val="1"/>
          <w:numId w:val="1"/>
        </w:numPr>
        <w:spacing w:line="460" w:lineRule="exact"/>
        <w:ind w:left="708" w:hangingChars="295" w:hanging="708"/>
        <w:rPr>
          <w:rFonts w:eastAsia="黑体"/>
          <w:color w:val="000000" w:themeColor="text1"/>
          <w:sz w:val="24"/>
        </w:rPr>
      </w:pPr>
      <w:r w:rsidRPr="00FE549F">
        <w:rPr>
          <w:rFonts w:ascii="黑体" w:eastAsia="黑体" w:hAnsi="宋体" w:hint="eastAsia"/>
          <w:color w:val="000000" w:themeColor="text1"/>
          <w:kern w:val="10"/>
          <w:sz w:val="24"/>
        </w:rPr>
        <w:t>审核记录的作用</w:t>
      </w:r>
    </w:p>
    <w:p w:rsidR="00711BAB" w:rsidRDefault="00D57B7C" w:rsidP="00FE549F">
      <w:pPr>
        <w:pStyle w:val="a9"/>
        <w:autoSpaceDE w:val="0"/>
        <w:autoSpaceDN w:val="0"/>
        <w:adjustRightInd w:val="0"/>
        <w:spacing w:line="460" w:lineRule="exact"/>
        <w:ind w:firstLine="460"/>
        <w:rPr>
          <w:rFonts w:ascii="SimSun" w:hAnsi="SimSun" w:cs="SimSun"/>
          <w:color w:val="000000"/>
          <w:kern w:val="0"/>
          <w:sz w:val="23"/>
          <w:szCs w:val="23"/>
        </w:rPr>
      </w:pPr>
      <w:r>
        <w:rPr>
          <w:rFonts w:ascii="SimSun" w:hAnsi="SimSun" w:cs="SimSun" w:hint="eastAsia"/>
          <w:color w:val="000000"/>
          <w:kern w:val="0"/>
          <w:sz w:val="23"/>
          <w:szCs w:val="23"/>
        </w:rPr>
        <w:t>为所审核的管理体系能否满足认证准则的要求和预期结果，提供充分且适宜的证据。同时，审核记录客观地</w:t>
      </w:r>
      <w:r w:rsidR="00230A33">
        <w:rPr>
          <w:rFonts w:ascii="SimSun" w:hAnsi="SimSun" w:cs="SimSun" w:hint="eastAsia"/>
          <w:color w:val="000000"/>
          <w:kern w:val="0"/>
          <w:sz w:val="23"/>
          <w:szCs w:val="23"/>
        </w:rPr>
        <w:t>反</w:t>
      </w:r>
      <w:r>
        <w:rPr>
          <w:rFonts w:ascii="SimSun" w:hAnsi="SimSun" w:cs="SimSun" w:hint="eastAsia"/>
          <w:color w:val="000000"/>
          <w:kern w:val="0"/>
          <w:sz w:val="23"/>
          <w:szCs w:val="23"/>
        </w:rPr>
        <w:t>映了审核员在现场依据策划的安排执行审核任务，获取审核证据的全过程。审核记录的作用包括：</w:t>
      </w:r>
    </w:p>
    <w:p w:rsidR="00B51F88" w:rsidRPr="00B51F88" w:rsidRDefault="00B51F88" w:rsidP="00FE549F">
      <w:pPr>
        <w:pStyle w:val="a9"/>
        <w:autoSpaceDE w:val="0"/>
        <w:autoSpaceDN w:val="0"/>
        <w:adjustRightInd w:val="0"/>
        <w:spacing w:line="460" w:lineRule="exact"/>
        <w:ind w:firstLine="460"/>
        <w:rPr>
          <w:rFonts w:ascii="SimSun" w:hAnsi="SimSun" w:cs="SimSun"/>
          <w:color w:val="000000"/>
          <w:kern w:val="0"/>
          <w:sz w:val="23"/>
          <w:szCs w:val="23"/>
        </w:rPr>
      </w:pPr>
      <w:r w:rsidRPr="00B51F88">
        <w:rPr>
          <w:color w:val="000000"/>
          <w:kern w:val="0"/>
          <w:sz w:val="23"/>
          <w:szCs w:val="23"/>
        </w:rPr>
        <w:t xml:space="preserve">a. </w:t>
      </w:r>
      <w:r w:rsidRPr="00B51F88">
        <w:rPr>
          <w:rFonts w:ascii="SimSun" w:hAnsi="SimSun" w:cs="SimSun"/>
          <w:color w:val="000000"/>
          <w:kern w:val="0"/>
          <w:sz w:val="23"/>
          <w:szCs w:val="23"/>
        </w:rPr>
        <w:t>证实审核过程或程序已得到有效实施；</w:t>
      </w:r>
    </w:p>
    <w:p w:rsidR="00B51F88" w:rsidRPr="00B51F88" w:rsidRDefault="00B51F88" w:rsidP="00FE549F">
      <w:pPr>
        <w:pStyle w:val="a9"/>
        <w:autoSpaceDE w:val="0"/>
        <w:autoSpaceDN w:val="0"/>
        <w:adjustRightInd w:val="0"/>
        <w:spacing w:line="460" w:lineRule="exact"/>
        <w:ind w:firstLine="460"/>
        <w:rPr>
          <w:rFonts w:ascii="SimSun" w:hAnsi="SimSun" w:cs="SimSun"/>
          <w:color w:val="000000"/>
          <w:kern w:val="0"/>
          <w:sz w:val="23"/>
          <w:szCs w:val="23"/>
        </w:rPr>
      </w:pPr>
      <w:r w:rsidRPr="00B51F88">
        <w:rPr>
          <w:color w:val="000000"/>
          <w:kern w:val="0"/>
          <w:sz w:val="23"/>
          <w:szCs w:val="23"/>
        </w:rPr>
        <w:t xml:space="preserve">b. </w:t>
      </w:r>
      <w:r w:rsidRPr="00B51F88">
        <w:rPr>
          <w:rFonts w:ascii="SimSun" w:hAnsi="SimSun" w:cs="SimSun"/>
          <w:color w:val="000000"/>
          <w:kern w:val="0"/>
          <w:sz w:val="23"/>
          <w:szCs w:val="23"/>
        </w:rPr>
        <w:t>为审核报告的编制提供基础信息；</w:t>
      </w:r>
    </w:p>
    <w:p w:rsidR="00B51F88" w:rsidRPr="00FE549F" w:rsidRDefault="00B51F88" w:rsidP="00FE549F">
      <w:pPr>
        <w:pStyle w:val="a9"/>
        <w:autoSpaceDE w:val="0"/>
        <w:autoSpaceDN w:val="0"/>
        <w:adjustRightInd w:val="0"/>
        <w:spacing w:line="460" w:lineRule="exact"/>
        <w:ind w:firstLine="460"/>
        <w:rPr>
          <w:rFonts w:ascii="SimSun" w:hAnsi="SimSun" w:cs="SimSun"/>
          <w:color w:val="000000"/>
          <w:kern w:val="0"/>
          <w:sz w:val="23"/>
          <w:szCs w:val="23"/>
        </w:rPr>
      </w:pPr>
      <w:r w:rsidRPr="00B51F88">
        <w:rPr>
          <w:color w:val="000000"/>
          <w:kern w:val="0"/>
          <w:sz w:val="23"/>
          <w:szCs w:val="23"/>
        </w:rPr>
        <w:t xml:space="preserve">c. </w:t>
      </w:r>
      <w:r w:rsidRPr="00B51F88">
        <w:rPr>
          <w:rFonts w:ascii="SimSun" w:hAnsi="SimSun" w:cs="SimSun"/>
          <w:color w:val="000000"/>
          <w:kern w:val="0"/>
          <w:sz w:val="23"/>
          <w:szCs w:val="23"/>
        </w:rPr>
        <w:t>为认证决定提供支持性的客观证据；</w:t>
      </w:r>
    </w:p>
    <w:p w:rsidR="00660BB5" w:rsidRDefault="00B51F88" w:rsidP="00FE549F">
      <w:pPr>
        <w:autoSpaceDE w:val="0"/>
        <w:autoSpaceDN w:val="0"/>
        <w:adjustRightInd w:val="0"/>
        <w:spacing w:line="460" w:lineRule="exact"/>
        <w:ind w:firstLineChars="200" w:firstLine="460"/>
        <w:rPr>
          <w:rFonts w:ascii="SimSun" w:hAnsi="SimSun" w:cs="SimSun"/>
          <w:color w:val="000000"/>
          <w:kern w:val="0"/>
          <w:sz w:val="23"/>
          <w:szCs w:val="23"/>
        </w:rPr>
      </w:pPr>
      <w:r w:rsidRPr="00B51F88">
        <w:rPr>
          <w:color w:val="000000"/>
          <w:kern w:val="0"/>
          <w:sz w:val="23"/>
          <w:szCs w:val="23"/>
        </w:rPr>
        <w:t xml:space="preserve">d. </w:t>
      </w:r>
      <w:r w:rsidRPr="00B51F88">
        <w:rPr>
          <w:rFonts w:ascii="SimSun" w:hAnsi="SimSun" w:cs="SimSun"/>
          <w:color w:val="000000"/>
          <w:kern w:val="0"/>
          <w:sz w:val="23"/>
          <w:szCs w:val="23"/>
        </w:rPr>
        <w:t>需要时，向相关方（例如，认可机构或监管部门）证实认证机构执行认证</w:t>
      </w:r>
    </w:p>
    <w:p w:rsidR="00B51F88" w:rsidRPr="00B51F88" w:rsidRDefault="00B51F88" w:rsidP="00FE549F">
      <w:pPr>
        <w:pStyle w:val="a9"/>
        <w:autoSpaceDE w:val="0"/>
        <w:autoSpaceDN w:val="0"/>
        <w:adjustRightInd w:val="0"/>
        <w:spacing w:line="460" w:lineRule="exact"/>
        <w:ind w:firstLine="460"/>
        <w:rPr>
          <w:rFonts w:ascii="SimSun" w:hAnsi="SimSun" w:cs="SimSun"/>
          <w:color w:val="000000"/>
          <w:kern w:val="0"/>
          <w:sz w:val="23"/>
          <w:szCs w:val="23"/>
        </w:rPr>
      </w:pPr>
      <w:r>
        <w:rPr>
          <w:rFonts w:ascii="SimSun" w:hAnsi="SimSun" w:cs="SimSun" w:hint="eastAsia"/>
          <w:color w:val="000000"/>
          <w:kern w:val="0"/>
          <w:sz w:val="23"/>
          <w:szCs w:val="23"/>
        </w:rPr>
        <w:t>审核的能力。</w:t>
      </w:r>
    </w:p>
    <w:p w:rsidR="00686D55" w:rsidRPr="00FE549F" w:rsidRDefault="00686D55" w:rsidP="00FE549F">
      <w:pPr>
        <w:numPr>
          <w:ilvl w:val="1"/>
          <w:numId w:val="1"/>
        </w:numPr>
        <w:spacing w:line="460" w:lineRule="exact"/>
        <w:ind w:left="708" w:hangingChars="295" w:hanging="708"/>
        <w:rPr>
          <w:rFonts w:ascii="黑体" w:eastAsia="黑体" w:hAnsi="宋体"/>
          <w:color w:val="000000" w:themeColor="text1"/>
          <w:kern w:val="10"/>
          <w:sz w:val="24"/>
        </w:rPr>
      </w:pPr>
      <w:r w:rsidRPr="00FE549F">
        <w:rPr>
          <w:rFonts w:ascii="黑体" w:eastAsia="黑体" w:hAnsi="宋体" w:hint="eastAsia"/>
          <w:color w:val="000000" w:themeColor="text1"/>
          <w:kern w:val="10"/>
          <w:sz w:val="24"/>
        </w:rPr>
        <w:t>审核记录</w:t>
      </w:r>
      <w:r w:rsidR="005668B6" w:rsidRPr="00FE549F">
        <w:rPr>
          <w:rFonts w:ascii="黑体" w:eastAsia="黑体" w:hAnsi="宋体" w:hint="eastAsia"/>
          <w:color w:val="000000" w:themeColor="text1"/>
          <w:kern w:val="10"/>
          <w:sz w:val="24"/>
        </w:rPr>
        <w:t>的</w:t>
      </w:r>
      <w:r w:rsidR="00085FBF" w:rsidRPr="00FE549F">
        <w:rPr>
          <w:rFonts w:ascii="黑体" w:eastAsia="黑体" w:hAnsi="宋体" w:hint="eastAsia"/>
          <w:color w:val="000000" w:themeColor="text1"/>
          <w:kern w:val="10"/>
          <w:sz w:val="24"/>
        </w:rPr>
        <w:t>记录</w:t>
      </w:r>
      <w:r w:rsidR="00F338E2" w:rsidRPr="00FE549F">
        <w:rPr>
          <w:rFonts w:ascii="黑体" w:eastAsia="黑体" w:hAnsi="宋体" w:hint="eastAsia"/>
          <w:color w:val="000000" w:themeColor="text1"/>
          <w:kern w:val="10"/>
          <w:sz w:val="24"/>
        </w:rPr>
        <w:t>方法</w:t>
      </w:r>
    </w:p>
    <w:p w:rsidR="00033F82" w:rsidRPr="00FE549F" w:rsidRDefault="00AA0EF7" w:rsidP="00FE549F">
      <w:pPr>
        <w:pStyle w:val="a9"/>
        <w:numPr>
          <w:ilvl w:val="2"/>
          <w:numId w:val="1"/>
        </w:numPr>
        <w:spacing w:line="460" w:lineRule="exact"/>
        <w:ind w:left="0" w:firstLineChars="0" w:firstLine="0"/>
        <w:rPr>
          <w:rFonts w:ascii="黑体" w:eastAsia="黑体" w:hAnsi="黑体"/>
          <w:b/>
          <w:color w:val="000000" w:themeColor="text1"/>
          <w:kern w:val="10"/>
          <w:sz w:val="24"/>
        </w:rPr>
      </w:pPr>
      <w:r w:rsidRPr="00FE549F">
        <w:rPr>
          <w:rFonts w:ascii="黑体" w:eastAsia="黑体" w:hAnsi="黑体" w:hint="eastAsia"/>
          <w:color w:val="000000" w:themeColor="text1"/>
          <w:kern w:val="10"/>
          <w:sz w:val="24"/>
        </w:rPr>
        <w:t>鼓励</w:t>
      </w:r>
      <w:r w:rsidR="00116583" w:rsidRPr="00FE549F">
        <w:rPr>
          <w:rFonts w:ascii="黑体" w:eastAsia="黑体" w:hAnsi="黑体" w:hint="eastAsia"/>
          <w:color w:val="000000" w:themeColor="text1"/>
          <w:kern w:val="10"/>
          <w:sz w:val="24"/>
        </w:rPr>
        <w:t>采用过程方法</w:t>
      </w:r>
      <w:r w:rsidR="00851515" w:rsidRPr="00FE549F">
        <w:rPr>
          <w:rFonts w:ascii="黑体" w:eastAsia="黑体" w:hAnsi="黑体" w:hint="eastAsia"/>
          <w:color w:val="000000" w:themeColor="text1"/>
          <w:kern w:val="10"/>
          <w:sz w:val="24"/>
        </w:rPr>
        <w:t>审核并</w:t>
      </w:r>
      <w:r w:rsidR="00116583" w:rsidRPr="00FE549F">
        <w:rPr>
          <w:rFonts w:ascii="黑体" w:eastAsia="黑体" w:hAnsi="黑体" w:hint="eastAsia"/>
          <w:color w:val="000000" w:themeColor="text1"/>
          <w:kern w:val="10"/>
          <w:sz w:val="24"/>
        </w:rPr>
        <w:t>记录。</w:t>
      </w:r>
    </w:p>
    <w:p w:rsidR="00116583" w:rsidRPr="00FE549F" w:rsidRDefault="00116583" w:rsidP="00FE549F">
      <w:pPr>
        <w:pStyle w:val="a9"/>
        <w:spacing w:line="460" w:lineRule="exact"/>
        <w:ind w:firstLine="480"/>
        <w:rPr>
          <w:rFonts w:ascii="黑体" w:eastAsia="黑体" w:hAnsi="宋体"/>
          <w:b/>
          <w:color w:val="000000" w:themeColor="text1"/>
          <w:kern w:val="10"/>
          <w:sz w:val="24"/>
        </w:rPr>
      </w:pPr>
      <w:r w:rsidRPr="00A43142">
        <w:rPr>
          <w:rFonts w:ascii="宋体" w:hAnsi="宋体" w:hint="eastAsia"/>
          <w:color w:val="000000" w:themeColor="text1"/>
          <w:kern w:val="10"/>
          <w:sz w:val="24"/>
        </w:rPr>
        <w:lastRenderedPageBreak/>
        <w:t>在审核</w:t>
      </w:r>
      <w:r w:rsidR="00033F82" w:rsidRPr="00A43142">
        <w:rPr>
          <w:rFonts w:ascii="宋体" w:hAnsi="宋体" w:hint="eastAsia"/>
          <w:color w:val="000000" w:themeColor="text1"/>
          <w:kern w:val="10"/>
          <w:sz w:val="24"/>
        </w:rPr>
        <w:t>业务</w:t>
      </w:r>
      <w:r w:rsidR="0066236D" w:rsidRPr="00A43142">
        <w:rPr>
          <w:rFonts w:ascii="宋体" w:hAnsi="宋体" w:hint="eastAsia"/>
          <w:color w:val="000000" w:themeColor="text1"/>
          <w:kern w:val="10"/>
          <w:sz w:val="24"/>
        </w:rPr>
        <w:t>过程</w:t>
      </w:r>
      <w:r w:rsidR="0066236D" w:rsidRPr="00FE549F">
        <w:rPr>
          <w:rFonts w:ascii="宋体" w:hAnsi="宋体" w:hint="eastAsia"/>
          <w:color w:val="000000" w:themeColor="text1"/>
          <w:kern w:val="10"/>
          <w:sz w:val="24"/>
        </w:rPr>
        <w:t>时，</w:t>
      </w:r>
      <w:r w:rsidR="00004864" w:rsidRPr="00FE549F">
        <w:rPr>
          <w:rFonts w:ascii="宋体" w:hAnsi="宋体" w:hint="eastAsia"/>
          <w:color w:val="000000" w:themeColor="text1"/>
          <w:kern w:val="10"/>
          <w:sz w:val="24"/>
        </w:rPr>
        <w:t>应</w:t>
      </w:r>
      <w:r w:rsidRPr="00FE549F">
        <w:rPr>
          <w:rFonts w:ascii="宋体" w:hAnsi="宋体" w:hint="eastAsia"/>
          <w:color w:val="000000" w:themeColor="text1"/>
          <w:kern w:val="10"/>
          <w:sz w:val="24"/>
        </w:rPr>
        <w:t>审核</w:t>
      </w:r>
      <w:r w:rsidR="00660BB5" w:rsidRPr="00FE549F">
        <w:rPr>
          <w:rFonts w:ascii="宋体" w:hAnsi="宋体" w:hint="eastAsia"/>
          <w:color w:val="000000" w:themeColor="text1"/>
          <w:kern w:val="10"/>
          <w:sz w:val="24"/>
        </w:rPr>
        <w:t>对应的标准条款及支持过程条款</w:t>
      </w:r>
      <w:r w:rsidR="00851515" w:rsidRPr="00FE549F">
        <w:rPr>
          <w:rFonts w:ascii="宋体" w:hAnsi="宋体" w:hint="eastAsia"/>
          <w:color w:val="000000" w:themeColor="text1"/>
          <w:kern w:val="10"/>
          <w:sz w:val="24"/>
        </w:rPr>
        <w:t>，并记录</w:t>
      </w:r>
      <w:r w:rsidRPr="00FE549F">
        <w:rPr>
          <w:rFonts w:ascii="宋体" w:hAnsi="宋体" w:hint="eastAsia"/>
          <w:color w:val="000000" w:themeColor="text1"/>
          <w:kern w:val="10"/>
          <w:sz w:val="24"/>
        </w:rPr>
        <w:t>。</w:t>
      </w:r>
    </w:p>
    <w:p w:rsidR="00116583" w:rsidRPr="00FE549F" w:rsidRDefault="007B7C6F" w:rsidP="00FE549F">
      <w:pPr>
        <w:snapToGrid w:val="0"/>
        <w:spacing w:line="460" w:lineRule="exact"/>
        <w:ind w:firstLineChars="200" w:firstLine="480"/>
        <w:rPr>
          <w:color w:val="000000" w:themeColor="text1"/>
          <w:sz w:val="24"/>
        </w:rPr>
      </w:pPr>
      <w:r w:rsidRPr="00FE549F">
        <w:rPr>
          <w:rFonts w:hint="eastAsia"/>
          <w:color w:val="000000" w:themeColor="text1"/>
          <w:sz w:val="24"/>
        </w:rPr>
        <w:t>示例：</w:t>
      </w:r>
      <w:r w:rsidR="00116583" w:rsidRPr="00FE549F">
        <w:rPr>
          <w:rFonts w:hint="eastAsia"/>
          <w:color w:val="000000" w:themeColor="text1"/>
          <w:sz w:val="24"/>
        </w:rPr>
        <w:t>质量管理体系</w:t>
      </w:r>
      <w:r w:rsidR="00AA0EF7" w:rsidRPr="00FE549F">
        <w:rPr>
          <w:rFonts w:hint="eastAsia"/>
          <w:color w:val="000000" w:themeColor="text1"/>
          <w:sz w:val="24"/>
        </w:rPr>
        <w:t>审核</w:t>
      </w:r>
      <w:r w:rsidR="00116583" w:rsidRPr="00FE549F">
        <w:rPr>
          <w:rFonts w:hint="eastAsia"/>
          <w:color w:val="000000" w:themeColor="text1"/>
          <w:sz w:val="24"/>
        </w:rPr>
        <w:t>，</w:t>
      </w:r>
      <w:r w:rsidR="00033F82" w:rsidRPr="00FE549F">
        <w:rPr>
          <w:rFonts w:hint="eastAsia"/>
          <w:color w:val="000000" w:themeColor="text1"/>
          <w:sz w:val="24"/>
        </w:rPr>
        <w:t>在审核业务</w:t>
      </w:r>
      <w:r w:rsidRPr="00FE549F">
        <w:rPr>
          <w:rFonts w:hint="eastAsia"/>
          <w:color w:val="000000" w:themeColor="text1"/>
          <w:sz w:val="24"/>
        </w:rPr>
        <w:t>过程时，对相关的管理过程、支持过程应可一并</w:t>
      </w:r>
      <w:r w:rsidRPr="001F7E13">
        <w:rPr>
          <w:color w:val="000000" w:themeColor="text1"/>
          <w:sz w:val="24"/>
        </w:rPr>
        <w:t>审核。如，审核</w:t>
      </w:r>
      <w:r w:rsidR="00116583" w:rsidRPr="001F7E13">
        <w:rPr>
          <w:color w:val="000000" w:themeColor="text1"/>
          <w:sz w:val="24"/>
        </w:rPr>
        <w:t>生产和服务提供</w:t>
      </w:r>
      <w:r w:rsidR="00660BB5" w:rsidRPr="001F7E13">
        <w:rPr>
          <w:color w:val="000000" w:themeColor="text1"/>
          <w:sz w:val="24"/>
        </w:rPr>
        <w:t>过程</w:t>
      </w:r>
      <w:r w:rsidR="00116583" w:rsidRPr="001F7E13">
        <w:rPr>
          <w:color w:val="000000" w:themeColor="text1"/>
          <w:sz w:val="24"/>
        </w:rPr>
        <w:t>时</w:t>
      </w:r>
      <w:r w:rsidR="00004864" w:rsidRPr="001F7E13">
        <w:rPr>
          <w:color w:val="000000" w:themeColor="text1"/>
          <w:sz w:val="24"/>
        </w:rPr>
        <w:t>（</w:t>
      </w:r>
      <w:r w:rsidR="00004864" w:rsidRPr="001F7E13">
        <w:rPr>
          <w:color w:val="000000" w:themeColor="text1"/>
          <w:sz w:val="24"/>
        </w:rPr>
        <w:t>8.5</w:t>
      </w:r>
      <w:r w:rsidR="00004864" w:rsidRPr="001F7E13">
        <w:rPr>
          <w:color w:val="000000" w:themeColor="text1"/>
          <w:sz w:val="24"/>
        </w:rPr>
        <w:t>）</w:t>
      </w:r>
      <w:r w:rsidR="00116583" w:rsidRPr="001F7E13">
        <w:rPr>
          <w:color w:val="000000" w:themeColor="text1"/>
          <w:sz w:val="24"/>
        </w:rPr>
        <w:t>，</w:t>
      </w:r>
      <w:r w:rsidRPr="001F7E13">
        <w:rPr>
          <w:color w:val="000000" w:themeColor="text1"/>
          <w:sz w:val="24"/>
        </w:rPr>
        <w:t>可能</w:t>
      </w:r>
      <w:r w:rsidR="00116583" w:rsidRPr="001F7E13">
        <w:rPr>
          <w:color w:val="000000" w:themeColor="text1"/>
          <w:sz w:val="24"/>
        </w:rPr>
        <w:t>涉及成文信息（</w:t>
      </w:r>
      <w:r w:rsidR="00116583" w:rsidRPr="001F7E13">
        <w:rPr>
          <w:color w:val="000000" w:themeColor="text1"/>
          <w:sz w:val="24"/>
        </w:rPr>
        <w:t>7.5</w:t>
      </w:r>
      <w:r w:rsidR="00116583" w:rsidRPr="001F7E13">
        <w:rPr>
          <w:color w:val="000000" w:themeColor="text1"/>
          <w:sz w:val="24"/>
        </w:rPr>
        <w:t>）、沟通（</w:t>
      </w:r>
      <w:r w:rsidR="00116583" w:rsidRPr="001F7E13">
        <w:rPr>
          <w:color w:val="000000" w:themeColor="text1"/>
          <w:sz w:val="24"/>
        </w:rPr>
        <w:t>7.4</w:t>
      </w:r>
      <w:r w:rsidR="00116583" w:rsidRPr="001F7E13">
        <w:rPr>
          <w:color w:val="000000" w:themeColor="text1"/>
          <w:sz w:val="24"/>
        </w:rPr>
        <w:t>）、基础设施（</w:t>
      </w:r>
      <w:r w:rsidR="00116583" w:rsidRPr="001F7E13">
        <w:rPr>
          <w:color w:val="000000" w:themeColor="text1"/>
          <w:sz w:val="24"/>
        </w:rPr>
        <w:t>7.1.3</w:t>
      </w:r>
      <w:r w:rsidR="00116583" w:rsidRPr="001F7E13">
        <w:rPr>
          <w:color w:val="000000" w:themeColor="text1"/>
          <w:sz w:val="24"/>
        </w:rPr>
        <w:t>）、</w:t>
      </w:r>
      <w:r w:rsidR="00230A33" w:rsidRPr="001F7E13">
        <w:rPr>
          <w:color w:val="000000" w:themeColor="text1"/>
          <w:sz w:val="24"/>
        </w:rPr>
        <w:t>过程</w:t>
      </w:r>
      <w:r w:rsidR="00116583" w:rsidRPr="001F7E13">
        <w:rPr>
          <w:color w:val="000000" w:themeColor="text1"/>
          <w:sz w:val="24"/>
        </w:rPr>
        <w:t>运行环境（</w:t>
      </w:r>
      <w:r w:rsidR="00116583" w:rsidRPr="001F7E13">
        <w:rPr>
          <w:color w:val="000000" w:themeColor="text1"/>
          <w:sz w:val="24"/>
        </w:rPr>
        <w:t>7.1.4</w:t>
      </w:r>
      <w:r w:rsidR="00116583" w:rsidRPr="001F7E13">
        <w:rPr>
          <w:color w:val="000000" w:themeColor="text1"/>
          <w:sz w:val="24"/>
        </w:rPr>
        <w:t>）、监视和测量资源（</w:t>
      </w:r>
      <w:r w:rsidR="00116583" w:rsidRPr="001F7E13">
        <w:rPr>
          <w:color w:val="000000" w:themeColor="text1"/>
          <w:sz w:val="24"/>
        </w:rPr>
        <w:t>7.1.5</w:t>
      </w:r>
      <w:r w:rsidR="00116583" w:rsidRPr="001F7E13">
        <w:rPr>
          <w:color w:val="000000" w:themeColor="text1"/>
          <w:sz w:val="24"/>
        </w:rPr>
        <w:t>）、产品和服务的放行（</w:t>
      </w:r>
      <w:r w:rsidR="00116583" w:rsidRPr="001F7E13">
        <w:rPr>
          <w:color w:val="000000" w:themeColor="text1"/>
          <w:sz w:val="24"/>
        </w:rPr>
        <w:t>8.6</w:t>
      </w:r>
      <w:r w:rsidR="00116583" w:rsidRPr="001F7E13">
        <w:rPr>
          <w:color w:val="000000" w:themeColor="text1"/>
          <w:sz w:val="24"/>
        </w:rPr>
        <w:t>）</w:t>
      </w:r>
      <w:r w:rsidRPr="001F7E13">
        <w:rPr>
          <w:color w:val="000000" w:themeColor="text1"/>
          <w:sz w:val="24"/>
        </w:rPr>
        <w:t>、不合格输出的控制（</w:t>
      </w:r>
      <w:r w:rsidRPr="001F7E13">
        <w:rPr>
          <w:color w:val="000000" w:themeColor="text1"/>
          <w:sz w:val="24"/>
        </w:rPr>
        <w:t>8.7</w:t>
      </w:r>
      <w:r w:rsidRPr="001F7E13">
        <w:rPr>
          <w:color w:val="000000" w:themeColor="text1"/>
          <w:sz w:val="24"/>
        </w:rPr>
        <w:t>）</w:t>
      </w:r>
      <w:r w:rsidR="00116583" w:rsidRPr="001F7E13">
        <w:rPr>
          <w:color w:val="000000" w:themeColor="text1"/>
          <w:sz w:val="24"/>
        </w:rPr>
        <w:t>等等</w:t>
      </w:r>
      <w:r w:rsidR="004B0636" w:rsidRPr="001F7E13">
        <w:rPr>
          <w:color w:val="000000" w:themeColor="text1"/>
          <w:sz w:val="24"/>
        </w:rPr>
        <w:t>条款</w:t>
      </w:r>
      <w:r w:rsidR="00116583" w:rsidRPr="001F7E13">
        <w:rPr>
          <w:color w:val="000000" w:themeColor="text1"/>
          <w:sz w:val="24"/>
        </w:rPr>
        <w:t>，现场</w:t>
      </w:r>
      <w:r w:rsidRPr="001F7E13">
        <w:rPr>
          <w:color w:val="000000" w:themeColor="text1"/>
          <w:sz w:val="24"/>
        </w:rPr>
        <w:t>可采用过程方法</w:t>
      </w:r>
      <w:r w:rsidR="00116583" w:rsidRPr="001F7E13">
        <w:rPr>
          <w:color w:val="000000" w:themeColor="text1"/>
          <w:sz w:val="24"/>
        </w:rPr>
        <w:t>审核并记录。</w:t>
      </w:r>
    </w:p>
    <w:p w:rsidR="007B7C6F" w:rsidRPr="00A43142" w:rsidRDefault="007B7C6F" w:rsidP="00FE549F">
      <w:pPr>
        <w:snapToGrid w:val="0"/>
        <w:spacing w:line="460" w:lineRule="exact"/>
        <w:ind w:firstLineChars="200" w:firstLine="480"/>
        <w:rPr>
          <w:color w:val="000000" w:themeColor="text1"/>
          <w:sz w:val="24"/>
        </w:rPr>
      </w:pPr>
      <w:r w:rsidRPr="00FE549F">
        <w:rPr>
          <w:rFonts w:hint="eastAsia"/>
          <w:color w:val="000000" w:themeColor="text1"/>
          <w:sz w:val="24"/>
        </w:rPr>
        <w:t>对管理过程和支持过程的主管部门，</w:t>
      </w:r>
      <w:r w:rsidR="00660BB5" w:rsidRPr="00FE549F">
        <w:rPr>
          <w:rFonts w:hint="eastAsia"/>
          <w:color w:val="000000" w:themeColor="text1"/>
          <w:sz w:val="24"/>
        </w:rPr>
        <w:t>对应的标准条款</w:t>
      </w:r>
      <w:r w:rsidR="00851515" w:rsidRPr="00FE549F">
        <w:rPr>
          <w:rFonts w:hint="eastAsia"/>
          <w:color w:val="000000" w:themeColor="text1"/>
          <w:sz w:val="24"/>
        </w:rPr>
        <w:t>应</w:t>
      </w:r>
      <w:r w:rsidRPr="00A43142">
        <w:rPr>
          <w:rFonts w:hint="eastAsia"/>
          <w:color w:val="000000" w:themeColor="text1"/>
          <w:sz w:val="24"/>
        </w:rPr>
        <w:t>单独审核</w:t>
      </w:r>
      <w:r w:rsidR="00851515" w:rsidRPr="00A43142">
        <w:rPr>
          <w:rFonts w:hint="eastAsia"/>
          <w:color w:val="000000" w:themeColor="text1"/>
          <w:sz w:val="24"/>
        </w:rPr>
        <w:t>并记录</w:t>
      </w:r>
      <w:r w:rsidRPr="00A43142">
        <w:rPr>
          <w:rFonts w:hint="eastAsia"/>
          <w:color w:val="000000" w:themeColor="text1"/>
          <w:sz w:val="24"/>
        </w:rPr>
        <w:t>。</w:t>
      </w:r>
    </w:p>
    <w:p w:rsidR="00116583" w:rsidRPr="00FE549F" w:rsidRDefault="00116583" w:rsidP="00FE549F">
      <w:pPr>
        <w:pStyle w:val="a9"/>
        <w:numPr>
          <w:ilvl w:val="2"/>
          <w:numId w:val="1"/>
        </w:numPr>
        <w:spacing w:line="460" w:lineRule="exact"/>
        <w:ind w:left="0" w:firstLineChars="0" w:firstLine="0"/>
        <w:rPr>
          <w:rFonts w:ascii="黑体" w:eastAsia="黑体" w:hAnsi="黑体"/>
          <w:color w:val="000000" w:themeColor="text1"/>
          <w:kern w:val="10"/>
          <w:sz w:val="24"/>
        </w:rPr>
      </w:pPr>
      <w:r w:rsidRPr="00FE549F">
        <w:rPr>
          <w:rFonts w:ascii="黑体" w:eastAsia="黑体" w:hAnsi="黑体" w:hint="eastAsia"/>
          <w:color w:val="000000" w:themeColor="text1"/>
          <w:kern w:val="10"/>
          <w:sz w:val="24"/>
        </w:rPr>
        <w:t>关键/重要过程和活动应详细记录，一般过程和活动适当简化记录</w:t>
      </w:r>
      <w:r w:rsidR="00395600" w:rsidRPr="00FE549F">
        <w:rPr>
          <w:rFonts w:ascii="黑体" w:eastAsia="黑体" w:hAnsi="黑体" w:hint="eastAsia"/>
          <w:color w:val="000000" w:themeColor="text1"/>
          <w:kern w:val="10"/>
          <w:sz w:val="24"/>
        </w:rPr>
        <w:t>。</w:t>
      </w:r>
    </w:p>
    <w:p w:rsidR="00686D55" w:rsidRPr="00FE549F" w:rsidRDefault="00851515" w:rsidP="00FE549F">
      <w:pPr>
        <w:pStyle w:val="a9"/>
        <w:numPr>
          <w:ilvl w:val="2"/>
          <w:numId w:val="1"/>
        </w:numPr>
        <w:spacing w:line="460" w:lineRule="exact"/>
        <w:ind w:left="0" w:firstLineChars="0" w:firstLine="0"/>
        <w:rPr>
          <w:rFonts w:ascii="黑体" w:eastAsia="黑体" w:hAnsi="黑体"/>
          <w:color w:val="000000" w:themeColor="text1"/>
          <w:kern w:val="10"/>
          <w:sz w:val="24"/>
        </w:rPr>
      </w:pPr>
      <w:r w:rsidRPr="00FE549F">
        <w:rPr>
          <w:rFonts w:ascii="黑体" w:eastAsia="黑体" w:hAnsi="黑体" w:hint="eastAsia"/>
          <w:color w:val="000000" w:themeColor="text1"/>
          <w:kern w:val="10"/>
          <w:sz w:val="24"/>
        </w:rPr>
        <w:t>正面信息适当简化记录，负面信息详细记录</w:t>
      </w:r>
      <w:r w:rsidR="00686D55" w:rsidRPr="00FE549F">
        <w:rPr>
          <w:rFonts w:ascii="黑体" w:eastAsia="黑体" w:hAnsi="黑体" w:hint="eastAsia"/>
          <w:color w:val="000000" w:themeColor="text1"/>
          <w:kern w:val="10"/>
          <w:sz w:val="24"/>
        </w:rPr>
        <w:t>。</w:t>
      </w:r>
    </w:p>
    <w:p w:rsidR="00851515" w:rsidRPr="00A43142" w:rsidRDefault="006C5EAC" w:rsidP="00FE549F">
      <w:pPr>
        <w:pStyle w:val="a9"/>
        <w:spacing w:line="460" w:lineRule="exact"/>
        <w:ind w:firstLine="480"/>
        <w:rPr>
          <w:rFonts w:ascii="宋体" w:hAnsi="宋体"/>
          <w:color w:val="000000" w:themeColor="text1"/>
          <w:kern w:val="10"/>
          <w:sz w:val="24"/>
        </w:rPr>
      </w:pPr>
      <w:r w:rsidRPr="00A43142">
        <w:rPr>
          <w:rFonts w:ascii="宋体" w:hAnsi="宋体" w:hint="eastAsia"/>
          <w:color w:val="000000" w:themeColor="text1"/>
          <w:kern w:val="10"/>
          <w:sz w:val="24"/>
        </w:rPr>
        <w:t>符合的证据，一般只需描述一级证据相关信息；</w:t>
      </w:r>
      <w:r w:rsidRPr="00A43142">
        <w:rPr>
          <w:rFonts w:ascii="宋体" w:hAnsi="宋体"/>
          <w:color w:val="000000" w:themeColor="text1"/>
          <w:kern w:val="10"/>
          <w:sz w:val="24"/>
        </w:rPr>
        <w:t>存在不符合项或观察项时</w:t>
      </w:r>
      <w:r w:rsidR="005330F7" w:rsidRPr="00A43142">
        <w:rPr>
          <w:rFonts w:ascii="宋体" w:hAnsi="宋体" w:hint="eastAsia"/>
          <w:color w:val="000000" w:themeColor="text1"/>
          <w:kern w:val="10"/>
          <w:sz w:val="24"/>
        </w:rPr>
        <w:t>，应包含必要</w:t>
      </w:r>
      <w:r w:rsidRPr="00A43142">
        <w:rPr>
          <w:rFonts w:ascii="宋体" w:hAnsi="宋体" w:hint="eastAsia"/>
          <w:color w:val="000000" w:themeColor="text1"/>
          <w:kern w:val="10"/>
          <w:sz w:val="24"/>
        </w:rPr>
        <w:t>二级证据的信息</w:t>
      </w:r>
      <w:r w:rsidR="00496EC8" w:rsidRPr="00A43142">
        <w:rPr>
          <w:rFonts w:ascii="宋体" w:hAnsi="宋体" w:hint="eastAsia"/>
          <w:color w:val="000000" w:themeColor="text1"/>
          <w:kern w:val="10"/>
          <w:sz w:val="24"/>
        </w:rPr>
        <w:t>。</w:t>
      </w:r>
    </w:p>
    <w:p w:rsidR="00395600" w:rsidRPr="00FE549F" w:rsidRDefault="00395600" w:rsidP="00FE549F">
      <w:pPr>
        <w:pStyle w:val="a9"/>
        <w:numPr>
          <w:ilvl w:val="2"/>
          <w:numId w:val="1"/>
        </w:numPr>
        <w:spacing w:line="460" w:lineRule="exact"/>
        <w:ind w:left="0" w:firstLineChars="0" w:firstLine="0"/>
        <w:rPr>
          <w:rFonts w:ascii="黑体" w:eastAsia="黑体" w:hAnsi="黑体"/>
          <w:color w:val="000000" w:themeColor="text1"/>
          <w:kern w:val="10"/>
          <w:sz w:val="24"/>
        </w:rPr>
      </w:pPr>
      <w:r w:rsidRPr="00FE549F">
        <w:rPr>
          <w:rFonts w:ascii="黑体" w:eastAsia="黑体" w:hAnsi="黑体" w:hint="eastAsia"/>
          <w:color w:val="000000" w:themeColor="text1"/>
          <w:kern w:val="10"/>
          <w:sz w:val="24"/>
        </w:rPr>
        <w:t>审核记录应具有可追溯性。</w:t>
      </w:r>
    </w:p>
    <w:p w:rsidR="00561C73" w:rsidRPr="00FD234A" w:rsidRDefault="00875641" w:rsidP="00FD234A">
      <w:pPr>
        <w:numPr>
          <w:ilvl w:val="1"/>
          <w:numId w:val="1"/>
        </w:numPr>
        <w:spacing w:line="460" w:lineRule="exact"/>
        <w:ind w:left="708" w:hangingChars="295" w:hanging="708"/>
        <w:rPr>
          <w:rFonts w:ascii="黑体" w:eastAsia="黑体" w:hAnsi="宋体"/>
          <w:color w:val="000000" w:themeColor="text1"/>
          <w:kern w:val="10"/>
          <w:sz w:val="24"/>
        </w:rPr>
      </w:pPr>
      <w:r w:rsidRPr="00FD234A">
        <w:rPr>
          <w:rFonts w:ascii="黑体" w:eastAsia="黑体" w:hAnsi="宋体" w:hint="eastAsia"/>
          <w:color w:val="000000" w:themeColor="text1"/>
          <w:kern w:val="10"/>
          <w:sz w:val="24"/>
        </w:rPr>
        <w:t>审核记录的内容</w:t>
      </w:r>
    </w:p>
    <w:p w:rsidR="00561C73" w:rsidRDefault="00875641" w:rsidP="00FD234A">
      <w:pPr>
        <w:numPr>
          <w:ilvl w:val="2"/>
          <w:numId w:val="1"/>
        </w:numPr>
        <w:spacing w:line="460" w:lineRule="exact"/>
        <w:ind w:left="0" w:firstLine="0"/>
        <w:rPr>
          <w:rFonts w:ascii="宋体" w:hAnsi="宋体"/>
          <w:color w:val="000000" w:themeColor="text1"/>
          <w:kern w:val="10"/>
          <w:sz w:val="24"/>
        </w:rPr>
      </w:pPr>
      <w:r w:rsidRPr="00065BC2">
        <w:rPr>
          <w:rFonts w:ascii="宋体" w:hAnsi="宋体" w:hint="eastAsia"/>
          <w:color w:val="000000" w:themeColor="text1"/>
          <w:kern w:val="10"/>
          <w:sz w:val="24"/>
        </w:rPr>
        <w:t>GB/T 19011-2013《管理体系审核指南》6.4.6条款要求：在审核中，应通过适当的抽样收集并验证与审核目标、范围和准则有关的信息，包括与职能、活动和过程间接有关的信息。只有能够验证的信息方可作为审核证据。导致审核发现的审核证据应予以记录。</w:t>
      </w:r>
    </w:p>
    <w:p w:rsidR="00561C73" w:rsidRDefault="00875641" w:rsidP="00FD234A">
      <w:pPr>
        <w:numPr>
          <w:ilvl w:val="2"/>
          <w:numId w:val="1"/>
        </w:numPr>
        <w:spacing w:line="460" w:lineRule="exact"/>
        <w:ind w:left="0" w:firstLine="0"/>
        <w:rPr>
          <w:rFonts w:ascii="宋体" w:hAnsi="宋体"/>
          <w:color w:val="000000" w:themeColor="text1"/>
          <w:kern w:val="10"/>
          <w:sz w:val="24"/>
        </w:rPr>
      </w:pPr>
      <w:r w:rsidRPr="00065BC2">
        <w:rPr>
          <w:rFonts w:ascii="宋体" w:hAnsi="宋体" w:hint="eastAsia"/>
          <w:color w:val="000000" w:themeColor="text1"/>
          <w:kern w:val="10"/>
          <w:sz w:val="24"/>
        </w:rPr>
        <w:t>审核记录通常以检查表的形式记载审核信息。审核的目的、范围和审核准则决定了审核记录的内容。</w:t>
      </w:r>
    </w:p>
    <w:p w:rsidR="00875641" w:rsidRPr="00065BC2" w:rsidRDefault="00875641" w:rsidP="00FE549F">
      <w:pPr>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审核记录</w:t>
      </w:r>
      <w:r w:rsidR="00230A33">
        <w:rPr>
          <w:rFonts w:ascii="宋体" w:hAnsi="宋体" w:hint="eastAsia"/>
          <w:color w:val="000000" w:themeColor="text1"/>
          <w:kern w:val="10"/>
          <w:sz w:val="24"/>
        </w:rPr>
        <w:t>应</w:t>
      </w:r>
      <w:r w:rsidRPr="00065BC2">
        <w:rPr>
          <w:rFonts w:ascii="宋体" w:hAnsi="宋体" w:hint="eastAsia"/>
          <w:color w:val="000000" w:themeColor="text1"/>
          <w:kern w:val="10"/>
          <w:sz w:val="24"/>
        </w:rPr>
        <w:t>包括（但不限于）以下内容：</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根据管理体系绩效目标和指标对绩效进行监视、测量、报告和评价的证据；</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受审核组织管理体系和绩效中与遵守法律法规有关方面的证据；</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受审核组织过程的运作和控制方面的证据；</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人员能力和设施资源提供方面的证据；</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内部审核和管理评审有效策划和实施的证据；</w:t>
      </w:r>
    </w:p>
    <w:p w:rsidR="00875641" w:rsidRPr="00FD234A"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对于方</w:t>
      </w:r>
      <w:r w:rsidRPr="00FD234A">
        <w:rPr>
          <w:rFonts w:ascii="宋体" w:hAnsi="宋体" w:hint="eastAsia"/>
          <w:color w:val="000000" w:themeColor="text1"/>
          <w:kern w:val="10"/>
          <w:sz w:val="24"/>
        </w:rPr>
        <w:t>针的</w:t>
      </w:r>
      <w:r w:rsidR="00660BB5" w:rsidRPr="00FD234A">
        <w:rPr>
          <w:rFonts w:ascii="宋体" w:hAnsi="宋体" w:hint="eastAsia"/>
          <w:color w:val="000000" w:themeColor="text1"/>
          <w:kern w:val="10"/>
          <w:sz w:val="24"/>
        </w:rPr>
        <w:t>贯彻实施</w:t>
      </w:r>
      <w:r w:rsidRPr="00FD234A">
        <w:rPr>
          <w:rFonts w:ascii="宋体" w:hAnsi="宋体" w:hint="eastAsia"/>
          <w:color w:val="000000" w:themeColor="text1"/>
          <w:kern w:val="10"/>
          <w:sz w:val="24"/>
        </w:rPr>
        <w:t>情况；</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重要的顾客反馈信息，包括顾客投诉及采取纠正措施的有关证据；</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受审核组织在产品、过程、体系改进方面的主要证据；</w:t>
      </w:r>
    </w:p>
    <w:p w:rsidR="00875641" w:rsidRPr="00065BC2" w:rsidRDefault="00875641"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事故的处理及采取纠正措施的相关信息；</w:t>
      </w:r>
    </w:p>
    <w:p w:rsidR="00875641" w:rsidRPr="00065BC2" w:rsidRDefault="004712C6"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lastRenderedPageBreak/>
        <w:t>有关重大的风险信息及风险管理的信息；</w:t>
      </w:r>
    </w:p>
    <w:p w:rsidR="004712C6" w:rsidRPr="00065BC2" w:rsidRDefault="004712C6" w:rsidP="00FE549F">
      <w:pPr>
        <w:numPr>
          <w:ilvl w:val="0"/>
          <w:numId w:val="5"/>
        </w:numPr>
        <w:spacing w:line="460" w:lineRule="exact"/>
        <w:ind w:left="0" w:firstLineChars="200" w:firstLine="480"/>
        <w:rPr>
          <w:rFonts w:ascii="宋体" w:hAnsi="宋体"/>
          <w:color w:val="000000" w:themeColor="text1"/>
          <w:kern w:val="10"/>
          <w:sz w:val="24"/>
        </w:rPr>
      </w:pPr>
      <w:r w:rsidRPr="00065BC2">
        <w:rPr>
          <w:rFonts w:hint="eastAsia"/>
          <w:color w:val="000000" w:themeColor="text1"/>
          <w:sz w:val="24"/>
        </w:rPr>
        <w:t>适当时，审核记录的内容还可能包括如：突发事件及应急处置情况；审核范围、审核计划的调整及其说明；</w:t>
      </w:r>
      <w:r w:rsidRPr="00065BC2">
        <w:rPr>
          <w:color w:val="000000" w:themeColor="text1"/>
          <w:sz w:val="24"/>
        </w:rPr>
        <w:t xml:space="preserve"> </w:t>
      </w:r>
      <w:r w:rsidRPr="00065BC2">
        <w:rPr>
          <w:rFonts w:hint="eastAsia"/>
          <w:color w:val="000000" w:themeColor="text1"/>
          <w:sz w:val="24"/>
        </w:rPr>
        <w:t>需要后续跟踪或遗留的问题；受审核方的意见等。</w:t>
      </w:r>
    </w:p>
    <w:p w:rsidR="00561C73" w:rsidRPr="00FD234A" w:rsidRDefault="00875641" w:rsidP="00FD234A">
      <w:pPr>
        <w:numPr>
          <w:ilvl w:val="2"/>
          <w:numId w:val="1"/>
        </w:numPr>
        <w:spacing w:line="460" w:lineRule="exact"/>
        <w:ind w:left="0" w:firstLine="0"/>
        <w:rPr>
          <w:rFonts w:ascii="宋体" w:hAnsi="宋体"/>
          <w:color w:val="000000" w:themeColor="text1"/>
          <w:kern w:val="10"/>
          <w:sz w:val="24"/>
        </w:rPr>
      </w:pPr>
      <w:r w:rsidRPr="00065BC2">
        <w:rPr>
          <w:rFonts w:ascii="宋体" w:hAnsi="宋体" w:hint="eastAsia"/>
          <w:color w:val="000000" w:themeColor="text1"/>
          <w:kern w:val="10"/>
          <w:sz w:val="24"/>
        </w:rPr>
        <w:t>审核记录应能为审核组编制审核报告和认证决定提供依据，其内容还应满足</w:t>
      </w:r>
      <w:r w:rsidRPr="00FD234A">
        <w:rPr>
          <w:rFonts w:ascii="宋体" w:hAnsi="宋体" w:hint="eastAsia"/>
          <w:color w:val="000000" w:themeColor="text1"/>
          <w:kern w:val="10"/>
          <w:sz w:val="24"/>
        </w:rPr>
        <w:t>以下要求：</w:t>
      </w:r>
    </w:p>
    <w:p w:rsidR="00875641" w:rsidRPr="00FD234A" w:rsidRDefault="00875641" w:rsidP="00FE549F">
      <w:pPr>
        <w:numPr>
          <w:ilvl w:val="0"/>
          <w:numId w:val="12"/>
        </w:numPr>
        <w:spacing w:line="460" w:lineRule="exact"/>
        <w:ind w:left="0" w:firstLineChars="200" w:firstLine="480"/>
        <w:rPr>
          <w:rFonts w:ascii="宋体" w:hAnsi="宋体"/>
          <w:color w:val="000000" w:themeColor="text1"/>
          <w:kern w:val="10"/>
          <w:sz w:val="24"/>
        </w:rPr>
      </w:pPr>
      <w:r w:rsidRPr="00FD234A">
        <w:rPr>
          <w:rFonts w:ascii="宋体" w:hAnsi="宋体" w:hint="eastAsia"/>
          <w:color w:val="000000" w:themeColor="text1"/>
          <w:kern w:val="10"/>
          <w:sz w:val="24"/>
        </w:rPr>
        <w:t>满足法律法规的记录；</w:t>
      </w:r>
    </w:p>
    <w:p w:rsidR="00DE7A40" w:rsidRPr="00FD234A" w:rsidRDefault="00875641" w:rsidP="00FE549F">
      <w:pPr>
        <w:numPr>
          <w:ilvl w:val="0"/>
          <w:numId w:val="12"/>
        </w:numPr>
        <w:spacing w:line="460" w:lineRule="exact"/>
        <w:ind w:left="0" w:firstLineChars="200" w:firstLine="480"/>
        <w:rPr>
          <w:rFonts w:ascii="宋体" w:hAnsi="宋体"/>
          <w:color w:val="000000" w:themeColor="text1"/>
          <w:kern w:val="10"/>
          <w:sz w:val="24"/>
        </w:rPr>
      </w:pPr>
      <w:r w:rsidRPr="00FD234A">
        <w:rPr>
          <w:rFonts w:ascii="宋体" w:hAnsi="宋体" w:hint="eastAsia"/>
          <w:color w:val="000000" w:themeColor="text1"/>
          <w:kern w:val="10"/>
          <w:sz w:val="24"/>
        </w:rPr>
        <w:t>重点突出组织关键场所/重点区</w:t>
      </w:r>
      <w:r w:rsidR="00230A33" w:rsidRPr="00FD234A">
        <w:rPr>
          <w:rFonts w:ascii="宋体" w:hAnsi="宋体" w:hint="eastAsia"/>
          <w:color w:val="000000" w:themeColor="text1"/>
          <w:kern w:val="10"/>
          <w:sz w:val="24"/>
        </w:rPr>
        <w:t>域</w:t>
      </w:r>
      <w:r w:rsidR="00660BB5" w:rsidRPr="00FD234A">
        <w:rPr>
          <w:rFonts w:ascii="宋体" w:hAnsi="宋体" w:hint="eastAsia"/>
          <w:color w:val="000000" w:themeColor="text1"/>
          <w:kern w:val="10"/>
          <w:sz w:val="24"/>
        </w:rPr>
        <w:t>审核记录</w:t>
      </w:r>
    </w:p>
    <w:p w:rsidR="00875641" w:rsidRPr="00FD234A" w:rsidRDefault="00875641" w:rsidP="00FE549F">
      <w:pPr>
        <w:numPr>
          <w:ilvl w:val="0"/>
          <w:numId w:val="12"/>
        </w:numPr>
        <w:spacing w:line="460" w:lineRule="exact"/>
        <w:ind w:left="0" w:firstLineChars="200" w:firstLine="480"/>
        <w:rPr>
          <w:rFonts w:ascii="宋体" w:hAnsi="宋体"/>
          <w:color w:val="000000" w:themeColor="text1"/>
          <w:kern w:val="10"/>
          <w:sz w:val="24"/>
        </w:rPr>
      </w:pPr>
      <w:r w:rsidRPr="00FD234A">
        <w:rPr>
          <w:rFonts w:ascii="宋体" w:hAnsi="宋体" w:hint="eastAsia"/>
          <w:color w:val="000000" w:themeColor="text1"/>
          <w:kern w:val="10"/>
          <w:sz w:val="24"/>
        </w:rPr>
        <w:t>组织现场运行控制记录；</w:t>
      </w:r>
    </w:p>
    <w:p w:rsidR="00875641" w:rsidRPr="00FD234A" w:rsidRDefault="00875641" w:rsidP="00FE549F">
      <w:pPr>
        <w:numPr>
          <w:ilvl w:val="0"/>
          <w:numId w:val="12"/>
        </w:numPr>
        <w:spacing w:line="460" w:lineRule="exact"/>
        <w:ind w:left="0" w:firstLineChars="200" w:firstLine="480"/>
        <w:rPr>
          <w:rFonts w:ascii="宋体" w:hAnsi="宋体"/>
          <w:color w:val="000000" w:themeColor="text1"/>
          <w:kern w:val="10"/>
          <w:sz w:val="24"/>
        </w:rPr>
      </w:pPr>
      <w:r w:rsidRPr="00FD234A">
        <w:rPr>
          <w:rFonts w:ascii="宋体" w:hAnsi="宋体" w:hint="eastAsia"/>
          <w:color w:val="000000" w:themeColor="text1"/>
          <w:kern w:val="10"/>
          <w:sz w:val="24"/>
        </w:rPr>
        <w:t>抽样要有代表性</w:t>
      </w:r>
      <w:r w:rsidR="00DE7A40" w:rsidRPr="00FD234A">
        <w:rPr>
          <w:rFonts w:ascii="宋体" w:hAnsi="宋体" w:hint="eastAsia"/>
          <w:color w:val="000000" w:themeColor="text1"/>
          <w:kern w:val="10"/>
          <w:sz w:val="24"/>
        </w:rPr>
        <w:t>，</w:t>
      </w:r>
      <w:r w:rsidR="00660BB5" w:rsidRPr="00FD234A">
        <w:rPr>
          <w:rFonts w:ascii="宋体" w:hAnsi="宋体" w:hint="eastAsia"/>
          <w:color w:val="000000" w:themeColor="text1"/>
          <w:kern w:val="10"/>
          <w:sz w:val="24"/>
        </w:rPr>
        <w:t>包括样本数量、样本状况</w:t>
      </w:r>
      <w:r w:rsidR="00230A33" w:rsidRPr="00FD234A">
        <w:rPr>
          <w:rFonts w:ascii="宋体" w:hAnsi="宋体" w:hint="eastAsia"/>
          <w:color w:val="000000" w:themeColor="text1"/>
          <w:kern w:val="10"/>
          <w:sz w:val="24"/>
        </w:rPr>
        <w:t>等</w:t>
      </w:r>
      <w:r w:rsidR="00660BB5" w:rsidRPr="00FD234A">
        <w:rPr>
          <w:rFonts w:ascii="宋体" w:hAnsi="宋体" w:hint="eastAsia"/>
          <w:color w:val="000000" w:themeColor="text1"/>
          <w:kern w:val="10"/>
          <w:sz w:val="24"/>
        </w:rPr>
        <w:t>；</w:t>
      </w:r>
    </w:p>
    <w:p w:rsidR="00875641" w:rsidRPr="00FD234A" w:rsidRDefault="00875641" w:rsidP="00FE549F">
      <w:pPr>
        <w:numPr>
          <w:ilvl w:val="0"/>
          <w:numId w:val="12"/>
        </w:numPr>
        <w:spacing w:line="460" w:lineRule="exact"/>
        <w:ind w:left="0" w:firstLineChars="200" w:firstLine="480"/>
        <w:rPr>
          <w:rFonts w:ascii="宋体" w:hAnsi="宋体"/>
          <w:color w:val="000000" w:themeColor="text1"/>
          <w:kern w:val="10"/>
          <w:sz w:val="24"/>
        </w:rPr>
      </w:pPr>
      <w:r w:rsidRPr="00FD234A">
        <w:rPr>
          <w:rFonts w:ascii="宋体" w:hAnsi="宋体" w:hint="eastAsia"/>
          <w:color w:val="000000" w:themeColor="text1"/>
          <w:kern w:val="10"/>
          <w:sz w:val="24"/>
        </w:rPr>
        <w:t>审核记录具有可追溯性；</w:t>
      </w:r>
    </w:p>
    <w:p w:rsidR="00875641" w:rsidRPr="00FD234A" w:rsidRDefault="00875641" w:rsidP="00FE549F">
      <w:pPr>
        <w:numPr>
          <w:ilvl w:val="0"/>
          <w:numId w:val="12"/>
        </w:numPr>
        <w:spacing w:line="460" w:lineRule="exact"/>
        <w:ind w:left="0" w:firstLineChars="200" w:firstLine="480"/>
        <w:rPr>
          <w:rFonts w:ascii="宋体" w:hAnsi="宋体"/>
          <w:color w:val="000000" w:themeColor="text1"/>
          <w:kern w:val="10"/>
          <w:sz w:val="24"/>
        </w:rPr>
      </w:pPr>
      <w:r w:rsidRPr="00FD234A">
        <w:rPr>
          <w:rFonts w:ascii="宋体" w:hAnsi="宋体" w:hint="eastAsia"/>
          <w:color w:val="000000" w:themeColor="text1"/>
          <w:kern w:val="10"/>
          <w:sz w:val="24"/>
        </w:rPr>
        <w:t>涉密的审核记录，必须满足保密管理要求。</w:t>
      </w:r>
    </w:p>
    <w:p w:rsidR="00561C73" w:rsidRPr="00FD234A" w:rsidRDefault="00875641" w:rsidP="00FD234A">
      <w:pPr>
        <w:numPr>
          <w:ilvl w:val="1"/>
          <w:numId w:val="1"/>
        </w:numPr>
        <w:spacing w:line="460" w:lineRule="exact"/>
        <w:ind w:left="708" w:hangingChars="295" w:hanging="708"/>
        <w:rPr>
          <w:rFonts w:ascii="黑体" w:eastAsia="黑体" w:hAnsi="宋体"/>
          <w:color w:val="000000" w:themeColor="text1"/>
          <w:kern w:val="10"/>
          <w:sz w:val="24"/>
        </w:rPr>
      </w:pPr>
      <w:r w:rsidRPr="00FD234A">
        <w:rPr>
          <w:rFonts w:ascii="黑体" w:eastAsia="黑体" w:hAnsi="宋体" w:hint="eastAsia"/>
          <w:color w:val="000000" w:themeColor="text1"/>
          <w:kern w:val="10"/>
          <w:sz w:val="24"/>
        </w:rPr>
        <w:t>审核记录形式</w:t>
      </w:r>
    </w:p>
    <w:p w:rsidR="00561C73" w:rsidRPr="00FD234A" w:rsidRDefault="00875641" w:rsidP="00FD234A">
      <w:pPr>
        <w:numPr>
          <w:ilvl w:val="2"/>
          <w:numId w:val="1"/>
        </w:numPr>
        <w:spacing w:line="460" w:lineRule="exact"/>
        <w:ind w:left="0" w:firstLine="0"/>
        <w:rPr>
          <w:rFonts w:eastAsia="黑体"/>
          <w:b/>
          <w:color w:val="000000" w:themeColor="text1"/>
          <w:sz w:val="24"/>
        </w:rPr>
      </w:pPr>
      <w:r w:rsidRPr="00FD234A">
        <w:rPr>
          <w:rFonts w:hint="eastAsia"/>
          <w:color w:val="000000" w:themeColor="text1"/>
          <w:sz w:val="24"/>
        </w:rPr>
        <w:t>审核记录可以是书面记录、电子记录、数码图像、照片、复印件、标识图形或它们的组合。</w:t>
      </w:r>
    </w:p>
    <w:p w:rsidR="00561C73" w:rsidRPr="00FD234A" w:rsidRDefault="00F12791" w:rsidP="00FD234A">
      <w:pPr>
        <w:numPr>
          <w:ilvl w:val="2"/>
          <w:numId w:val="1"/>
        </w:numPr>
        <w:spacing w:line="460" w:lineRule="exact"/>
        <w:ind w:left="0" w:firstLine="0"/>
        <w:rPr>
          <w:color w:val="000000" w:themeColor="text1"/>
          <w:sz w:val="24"/>
        </w:rPr>
      </w:pPr>
      <w:r w:rsidRPr="00FD234A">
        <w:rPr>
          <w:rFonts w:hint="eastAsia"/>
          <w:color w:val="000000" w:themeColor="text1"/>
          <w:sz w:val="24"/>
        </w:rPr>
        <w:t>审核员就审核记录获取方式（如拍照、复印等）和信息保密等应与受审核方沟通并征得同意，</w:t>
      </w:r>
      <w:r w:rsidR="00660BB5" w:rsidRPr="00FD234A">
        <w:rPr>
          <w:rFonts w:hint="eastAsia"/>
          <w:color w:val="000000" w:themeColor="text1"/>
          <w:sz w:val="24"/>
        </w:rPr>
        <w:t>确保审</w:t>
      </w:r>
      <w:r w:rsidRPr="00FD234A">
        <w:rPr>
          <w:rFonts w:hint="eastAsia"/>
          <w:color w:val="000000" w:themeColor="text1"/>
          <w:sz w:val="24"/>
        </w:rPr>
        <w:t>核记录清晰、可信、可证实</w:t>
      </w:r>
      <w:r w:rsidR="00660BB5" w:rsidRPr="00FD234A">
        <w:rPr>
          <w:rFonts w:hint="eastAsia"/>
          <w:color w:val="000000" w:themeColor="text1"/>
          <w:sz w:val="24"/>
        </w:rPr>
        <w:t>。</w:t>
      </w:r>
    </w:p>
    <w:p w:rsidR="00561C73" w:rsidRPr="00FD234A" w:rsidRDefault="00875641" w:rsidP="00FD234A">
      <w:pPr>
        <w:numPr>
          <w:ilvl w:val="1"/>
          <w:numId w:val="1"/>
        </w:numPr>
        <w:spacing w:line="460" w:lineRule="exact"/>
        <w:ind w:left="708" w:hangingChars="295" w:hanging="708"/>
        <w:rPr>
          <w:rFonts w:ascii="黑体" w:eastAsia="黑体" w:hAnsi="宋体"/>
          <w:color w:val="000000" w:themeColor="text1"/>
          <w:kern w:val="10"/>
          <w:sz w:val="24"/>
        </w:rPr>
      </w:pPr>
      <w:r w:rsidRPr="00FD234A">
        <w:rPr>
          <w:rFonts w:ascii="黑体" w:eastAsia="黑体" w:hAnsi="宋体" w:hint="eastAsia"/>
          <w:color w:val="000000" w:themeColor="text1"/>
          <w:kern w:val="10"/>
          <w:sz w:val="24"/>
        </w:rPr>
        <w:t>审核记录的详略程度</w:t>
      </w:r>
    </w:p>
    <w:p w:rsidR="00561C73" w:rsidRDefault="00875641" w:rsidP="00FD234A">
      <w:pPr>
        <w:numPr>
          <w:ilvl w:val="2"/>
          <w:numId w:val="1"/>
        </w:numPr>
        <w:snapToGrid w:val="0"/>
        <w:spacing w:line="460" w:lineRule="exact"/>
        <w:ind w:left="0" w:firstLine="0"/>
        <w:rPr>
          <w:rFonts w:ascii="宋体" w:hAnsi="宋体" w:cs="宋体"/>
          <w:color w:val="000000" w:themeColor="text1"/>
          <w:kern w:val="10"/>
          <w:sz w:val="24"/>
        </w:rPr>
      </w:pPr>
      <w:r w:rsidRPr="00FD234A">
        <w:rPr>
          <w:rFonts w:ascii="宋体" w:hAnsi="宋体" w:cs="宋体" w:hint="eastAsia"/>
          <w:color w:val="000000" w:themeColor="text1"/>
          <w:kern w:val="10"/>
          <w:sz w:val="24"/>
        </w:rPr>
        <w:t>审核记录的详略程度宜以满足</w:t>
      </w:r>
      <w:r w:rsidRPr="00065BC2">
        <w:rPr>
          <w:rFonts w:ascii="宋体" w:hAnsi="宋体" w:cs="宋体" w:hint="eastAsia"/>
          <w:color w:val="000000" w:themeColor="text1"/>
          <w:kern w:val="10"/>
          <w:sz w:val="24"/>
        </w:rPr>
        <w:t>审核组编制审核报告的需要和认证机构作出有依据的认证决定为前提，以认证机构对相关认证风险的评估为基础，并应基于下列因素的影响来确定：</w:t>
      </w:r>
    </w:p>
    <w:p w:rsidR="00875641" w:rsidRPr="00065BC2" w:rsidRDefault="00875641" w:rsidP="00FE549F">
      <w:pPr>
        <w:pStyle w:val="a9"/>
        <w:numPr>
          <w:ilvl w:val="1"/>
          <w:numId w:val="16"/>
        </w:numPr>
        <w:tabs>
          <w:tab w:val="left" w:pos="851"/>
        </w:tabs>
        <w:autoSpaceDE w:val="0"/>
        <w:autoSpaceDN w:val="0"/>
        <w:adjustRightInd w:val="0"/>
        <w:snapToGrid w:val="0"/>
        <w:spacing w:line="460" w:lineRule="exact"/>
        <w:ind w:left="0" w:firstLine="480"/>
        <w:rPr>
          <w:rFonts w:ascii="宋体" w:hAnsi="宋体" w:cs="宋体"/>
          <w:color w:val="000000" w:themeColor="text1"/>
          <w:kern w:val="10"/>
          <w:sz w:val="24"/>
        </w:rPr>
      </w:pPr>
      <w:r w:rsidRPr="00065BC2">
        <w:rPr>
          <w:rFonts w:ascii="宋体" w:hAnsi="宋体" w:cs="宋体" w:hint="eastAsia"/>
          <w:color w:val="000000" w:themeColor="text1"/>
          <w:kern w:val="10"/>
          <w:sz w:val="24"/>
        </w:rPr>
        <w:t>审核的目的、范围和审核时间；</w:t>
      </w:r>
    </w:p>
    <w:p w:rsidR="00561C73" w:rsidRDefault="00875641" w:rsidP="00FE549F">
      <w:pPr>
        <w:pStyle w:val="a9"/>
        <w:numPr>
          <w:ilvl w:val="1"/>
          <w:numId w:val="16"/>
        </w:numPr>
        <w:autoSpaceDE w:val="0"/>
        <w:autoSpaceDN w:val="0"/>
        <w:adjustRightInd w:val="0"/>
        <w:snapToGrid w:val="0"/>
        <w:spacing w:line="460" w:lineRule="exact"/>
        <w:ind w:left="0" w:firstLine="480"/>
        <w:rPr>
          <w:rFonts w:ascii="宋体" w:hAnsi="宋体" w:cs="宋体"/>
          <w:color w:val="000000" w:themeColor="text1"/>
          <w:kern w:val="10"/>
          <w:sz w:val="24"/>
        </w:rPr>
      </w:pPr>
      <w:r w:rsidRPr="00065BC2">
        <w:rPr>
          <w:rFonts w:ascii="宋体" w:hAnsi="宋体" w:cs="宋体" w:hint="eastAsia"/>
          <w:color w:val="000000" w:themeColor="text1"/>
          <w:kern w:val="10"/>
          <w:sz w:val="24"/>
        </w:rPr>
        <w:t>受审核活动或过程的重要性；</w:t>
      </w:r>
    </w:p>
    <w:p w:rsidR="00561C73" w:rsidRDefault="00875641" w:rsidP="00FE549F">
      <w:pPr>
        <w:pStyle w:val="a9"/>
        <w:numPr>
          <w:ilvl w:val="1"/>
          <w:numId w:val="16"/>
        </w:numPr>
        <w:autoSpaceDE w:val="0"/>
        <w:autoSpaceDN w:val="0"/>
        <w:adjustRightInd w:val="0"/>
        <w:snapToGrid w:val="0"/>
        <w:spacing w:line="460" w:lineRule="exact"/>
        <w:ind w:left="0" w:firstLine="480"/>
        <w:rPr>
          <w:rFonts w:ascii="宋体" w:hAnsi="宋体" w:cs="宋体"/>
          <w:color w:val="000000" w:themeColor="text1"/>
          <w:kern w:val="10"/>
          <w:sz w:val="24"/>
        </w:rPr>
      </w:pPr>
      <w:r w:rsidRPr="00065BC2">
        <w:rPr>
          <w:rFonts w:ascii="宋体" w:hAnsi="宋体" w:cs="宋体" w:hint="eastAsia"/>
          <w:color w:val="000000" w:themeColor="text1"/>
          <w:kern w:val="10"/>
          <w:sz w:val="24"/>
        </w:rPr>
        <w:t>受审核组织业务活动的关键风险和法律法规要求；</w:t>
      </w:r>
    </w:p>
    <w:p w:rsidR="00561C73" w:rsidRDefault="00875641" w:rsidP="00FE549F">
      <w:pPr>
        <w:pStyle w:val="a9"/>
        <w:numPr>
          <w:ilvl w:val="1"/>
          <w:numId w:val="16"/>
        </w:numPr>
        <w:autoSpaceDE w:val="0"/>
        <w:autoSpaceDN w:val="0"/>
        <w:adjustRightInd w:val="0"/>
        <w:snapToGrid w:val="0"/>
        <w:spacing w:line="460" w:lineRule="exact"/>
        <w:ind w:left="0" w:firstLine="480"/>
        <w:rPr>
          <w:rFonts w:ascii="宋体" w:hAnsi="宋体" w:cs="宋体"/>
          <w:color w:val="000000" w:themeColor="text1"/>
          <w:kern w:val="10"/>
          <w:sz w:val="24"/>
        </w:rPr>
      </w:pPr>
      <w:r w:rsidRPr="00065BC2">
        <w:rPr>
          <w:rFonts w:ascii="宋体" w:hAnsi="宋体" w:cs="宋体" w:hint="eastAsia"/>
          <w:color w:val="000000" w:themeColor="text1"/>
          <w:kern w:val="10"/>
          <w:sz w:val="24"/>
        </w:rPr>
        <w:t>审核抽样的程度（代表性和抽样量</w:t>
      </w:r>
      <w:r w:rsidRPr="00065BC2">
        <w:rPr>
          <w:rFonts w:ascii="宋体" w:hAnsi="宋体" w:cs="宋体"/>
          <w:color w:val="000000" w:themeColor="text1"/>
          <w:kern w:val="10"/>
          <w:sz w:val="24"/>
        </w:rPr>
        <w:t>）</w:t>
      </w:r>
      <w:r w:rsidRPr="00065BC2">
        <w:rPr>
          <w:rFonts w:ascii="宋体" w:hAnsi="宋体" w:cs="宋体" w:hint="eastAsia"/>
          <w:color w:val="000000" w:themeColor="text1"/>
          <w:kern w:val="10"/>
          <w:sz w:val="24"/>
        </w:rPr>
        <w:t>；</w:t>
      </w:r>
    </w:p>
    <w:p w:rsidR="00561C73" w:rsidRDefault="00875641" w:rsidP="00FE549F">
      <w:pPr>
        <w:pStyle w:val="a9"/>
        <w:numPr>
          <w:ilvl w:val="1"/>
          <w:numId w:val="16"/>
        </w:numPr>
        <w:autoSpaceDE w:val="0"/>
        <w:autoSpaceDN w:val="0"/>
        <w:adjustRightInd w:val="0"/>
        <w:snapToGrid w:val="0"/>
        <w:spacing w:line="460" w:lineRule="exact"/>
        <w:ind w:left="0" w:firstLine="480"/>
        <w:rPr>
          <w:rFonts w:ascii="宋体" w:hAnsi="宋体" w:cs="宋体"/>
          <w:color w:val="000000" w:themeColor="text1"/>
          <w:kern w:val="10"/>
          <w:sz w:val="24"/>
        </w:rPr>
      </w:pPr>
      <w:r w:rsidRPr="00065BC2">
        <w:rPr>
          <w:rFonts w:ascii="宋体" w:hAnsi="宋体" w:cs="宋体" w:hint="eastAsia"/>
          <w:color w:val="000000" w:themeColor="text1"/>
          <w:kern w:val="10"/>
          <w:sz w:val="24"/>
        </w:rPr>
        <w:t>信息的可证实性和追溯性要求等。</w:t>
      </w:r>
    </w:p>
    <w:p w:rsidR="00561C73" w:rsidRPr="00FD234A" w:rsidRDefault="00CB7807" w:rsidP="00FD234A">
      <w:pPr>
        <w:numPr>
          <w:ilvl w:val="2"/>
          <w:numId w:val="1"/>
        </w:numPr>
        <w:snapToGrid w:val="0"/>
        <w:spacing w:line="460" w:lineRule="exact"/>
        <w:ind w:left="0" w:firstLine="0"/>
        <w:rPr>
          <w:rFonts w:ascii="宋体" w:hAnsi="宋体" w:cs="宋体"/>
          <w:color w:val="000000" w:themeColor="text1"/>
          <w:kern w:val="10"/>
          <w:sz w:val="24"/>
        </w:rPr>
      </w:pPr>
      <w:r w:rsidRPr="00065BC2">
        <w:rPr>
          <w:rFonts w:ascii="宋体" w:hAnsi="宋体" w:cs="宋体" w:hint="eastAsia"/>
          <w:color w:val="000000" w:themeColor="text1"/>
          <w:kern w:val="10"/>
          <w:sz w:val="24"/>
        </w:rPr>
        <w:t>审核记录应突出对选取样本中那些对于判断受审核方管理体系与审核准则符合程度是至关重要的、必不可少的关键信息。为此，审核员应合理分配科研生产现场审核与办公室审核的时间。</w:t>
      </w:r>
    </w:p>
    <w:p w:rsidR="00561C73" w:rsidRDefault="00CB7807" w:rsidP="00FE549F">
      <w:pPr>
        <w:adjustRightInd w:val="0"/>
        <w:snapToGrid w:val="0"/>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审核记录应强化以下方面的记录：</w:t>
      </w:r>
    </w:p>
    <w:p w:rsidR="00CB7807" w:rsidRPr="00065BC2" w:rsidRDefault="00CB7807" w:rsidP="00FE549F">
      <w:pPr>
        <w:numPr>
          <w:ilvl w:val="0"/>
          <w:numId w:val="8"/>
        </w:numPr>
        <w:adjustRightInd w:val="0"/>
        <w:snapToGrid w:val="0"/>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lastRenderedPageBreak/>
        <w:t>法律法规符合性信息的记录。如：</w:t>
      </w:r>
    </w:p>
    <w:p w:rsidR="00CB7807" w:rsidRPr="00065BC2" w:rsidRDefault="00CB7807" w:rsidP="00FE549F">
      <w:pPr>
        <w:adjustRightInd w:val="0"/>
        <w:snapToGrid w:val="0"/>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——组织从事相关活动的法律许可或准入要求；</w:t>
      </w:r>
    </w:p>
    <w:p w:rsidR="00CB7807" w:rsidRPr="00065BC2" w:rsidRDefault="00CB7807" w:rsidP="00FE549F">
      <w:pPr>
        <w:adjustRightInd w:val="0"/>
        <w:snapToGrid w:val="0"/>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——与质量、环境、职业健康安全等管理体系任何有关的法律法规要求的验收、评价和监测结果；</w:t>
      </w:r>
    </w:p>
    <w:p w:rsidR="00CB7807" w:rsidRPr="00065BC2" w:rsidRDefault="00CB7807" w:rsidP="00FE549F">
      <w:pPr>
        <w:adjustRightInd w:val="0"/>
        <w:snapToGrid w:val="0"/>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——行业要求等。</w:t>
      </w:r>
    </w:p>
    <w:p w:rsidR="00CB7807" w:rsidRPr="00065BC2" w:rsidRDefault="00CB7807" w:rsidP="00FE549F">
      <w:pPr>
        <w:numPr>
          <w:ilvl w:val="0"/>
          <w:numId w:val="8"/>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组织关键场所或重点区域的现场调查记录，如</w:t>
      </w:r>
      <w:r w:rsidR="00774DA2">
        <w:rPr>
          <w:rFonts w:ascii="宋体" w:hAnsi="宋体" w:hint="eastAsia"/>
          <w:color w:val="000000" w:themeColor="text1"/>
          <w:kern w:val="10"/>
          <w:sz w:val="24"/>
        </w:rPr>
        <w:t>：</w:t>
      </w:r>
    </w:p>
    <w:p w:rsidR="00CB7807" w:rsidRPr="00065BC2" w:rsidRDefault="00CB7807" w:rsidP="00FE549F">
      <w:pPr>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——质量管理体系的关键现场，例如：产品的设计、生产、检验现场等；</w:t>
      </w:r>
    </w:p>
    <w:p w:rsidR="00CB7807" w:rsidRPr="00065BC2" w:rsidRDefault="00CB7807" w:rsidP="00FE549F">
      <w:pPr>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环境、职业健康安全管理体系的关键场所或重点区域，例如：污水、废气排放现场，重点噪声源，粉尘现场，废弃物的收集、处置现场，危险化学品库，动力设施及排水管网的布局，配套生活设施及周边环境等。</w:t>
      </w:r>
    </w:p>
    <w:p w:rsidR="00CB7807" w:rsidRPr="00065BC2" w:rsidRDefault="00CB7807" w:rsidP="00FE549F">
      <w:pPr>
        <w:numPr>
          <w:ilvl w:val="0"/>
          <w:numId w:val="8"/>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组织现场运行控制的记录，如</w:t>
      </w:r>
      <w:r w:rsidR="00774DA2">
        <w:rPr>
          <w:rFonts w:ascii="宋体" w:hAnsi="宋体" w:hint="eastAsia"/>
          <w:color w:val="000000" w:themeColor="text1"/>
          <w:kern w:val="10"/>
          <w:sz w:val="24"/>
        </w:rPr>
        <w:t>：</w:t>
      </w:r>
    </w:p>
    <w:p w:rsidR="00CB7807" w:rsidRPr="00065BC2" w:rsidRDefault="00CB7807" w:rsidP="00FE549F">
      <w:pPr>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——质量管理体系</w:t>
      </w:r>
      <w:r w:rsidR="004B0636" w:rsidRPr="00065BC2">
        <w:rPr>
          <w:rFonts w:ascii="宋体" w:hAnsi="宋体" w:hint="eastAsia"/>
          <w:color w:val="000000" w:themeColor="text1"/>
          <w:kern w:val="10"/>
          <w:sz w:val="24"/>
        </w:rPr>
        <w:t>：</w:t>
      </w:r>
      <w:r w:rsidRPr="00065BC2">
        <w:rPr>
          <w:rFonts w:ascii="宋体" w:hAnsi="宋体" w:hint="eastAsia"/>
          <w:color w:val="000000" w:themeColor="text1"/>
          <w:kern w:val="10"/>
          <w:sz w:val="24"/>
        </w:rPr>
        <w:t>宜突出对产品/服务实现过程，例如：产品设计、关键的生产/服务、检验等活动的审核信息记录；</w:t>
      </w:r>
    </w:p>
    <w:p w:rsidR="00DD266A" w:rsidRPr="00065BC2" w:rsidRDefault="00CB7807" w:rsidP="00FE549F">
      <w:pPr>
        <w:spacing w:line="460" w:lineRule="exact"/>
        <w:ind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——环境管理体系</w:t>
      </w:r>
      <w:r w:rsidR="004B0636" w:rsidRPr="00065BC2">
        <w:rPr>
          <w:rFonts w:ascii="宋体" w:hAnsi="宋体" w:hint="eastAsia"/>
          <w:color w:val="000000" w:themeColor="text1"/>
          <w:kern w:val="10"/>
          <w:sz w:val="24"/>
        </w:rPr>
        <w:t>：</w:t>
      </w:r>
      <w:r w:rsidRPr="00065BC2">
        <w:rPr>
          <w:rFonts w:ascii="宋体" w:hAnsi="宋体" w:hint="eastAsia"/>
          <w:color w:val="000000" w:themeColor="text1"/>
          <w:kern w:val="10"/>
          <w:sz w:val="24"/>
        </w:rPr>
        <w:t>宜突出对重要环境因素的评价和控制、应急管理、动力设施系统、能源供给系统、污染物治理设施等相关审核信息的记录；</w:t>
      </w:r>
    </w:p>
    <w:p w:rsidR="00CB7807" w:rsidRPr="00065BC2" w:rsidRDefault="00CB7807" w:rsidP="00FE549F">
      <w:pPr>
        <w:spacing w:line="460" w:lineRule="exact"/>
        <w:ind w:firstLineChars="200" w:firstLine="480"/>
        <w:rPr>
          <w:rFonts w:eastAsia="黑体"/>
          <w:b/>
          <w:color w:val="000000" w:themeColor="text1"/>
          <w:sz w:val="24"/>
        </w:rPr>
      </w:pPr>
      <w:r w:rsidRPr="00065BC2">
        <w:rPr>
          <w:rFonts w:ascii="宋体" w:hAnsi="宋体" w:hint="eastAsia"/>
          <w:color w:val="000000" w:themeColor="text1"/>
          <w:kern w:val="10"/>
          <w:sz w:val="24"/>
        </w:rPr>
        <w:t>——职业健康安全管理体系</w:t>
      </w:r>
      <w:r w:rsidR="004B0636" w:rsidRPr="00065BC2">
        <w:rPr>
          <w:rFonts w:ascii="宋体" w:hAnsi="宋体" w:hint="eastAsia"/>
          <w:color w:val="000000" w:themeColor="text1"/>
          <w:kern w:val="10"/>
          <w:sz w:val="24"/>
        </w:rPr>
        <w:t>：</w:t>
      </w:r>
      <w:r w:rsidRPr="00065BC2">
        <w:rPr>
          <w:rFonts w:ascii="宋体" w:hAnsi="宋体" w:hint="eastAsia"/>
          <w:color w:val="000000" w:themeColor="text1"/>
          <w:kern w:val="10"/>
          <w:sz w:val="24"/>
        </w:rPr>
        <w:t>宜突出对不可接受风险、关键控制点的识别、控制和监测，应急管理，高风险作业活动等相关审核信息的记录。</w:t>
      </w:r>
    </w:p>
    <w:p w:rsidR="00561C73" w:rsidRPr="00FD234A" w:rsidRDefault="00CB7807" w:rsidP="00FD234A">
      <w:pPr>
        <w:numPr>
          <w:ilvl w:val="2"/>
          <w:numId w:val="1"/>
        </w:numPr>
        <w:snapToGrid w:val="0"/>
        <w:spacing w:line="460" w:lineRule="exact"/>
        <w:ind w:left="0" w:firstLine="0"/>
        <w:rPr>
          <w:rFonts w:ascii="黑体" w:eastAsia="黑体" w:hAnsi="黑体" w:cs="宋体"/>
          <w:color w:val="000000" w:themeColor="text1"/>
          <w:kern w:val="10"/>
          <w:sz w:val="24"/>
        </w:rPr>
      </w:pPr>
      <w:r w:rsidRPr="00FD234A">
        <w:rPr>
          <w:rFonts w:ascii="黑体" w:eastAsia="黑体" w:hAnsi="黑体" w:cs="宋体" w:hint="eastAsia"/>
          <w:color w:val="000000" w:themeColor="text1"/>
          <w:kern w:val="10"/>
          <w:sz w:val="24"/>
        </w:rPr>
        <w:t>对于正面信息和负面信息的记录程度</w:t>
      </w:r>
      <w:r w:rsidR="004B0636" w:rsidRPr="00FD234A">
        <w:rPr>
          <w:rFonts w:ascii="黑体" w:eastAsia="黑体" w:hAnsi="黑体" w:cs="宋体" w:hint="eastAsia"/>
          <w:color w:val="000000" w:themeColor="text1"/>
          <w:kern w:val="10"/>
          <w:sz w:val="24"/>
        </w:rPr>
        <w:t>，</w:t>
      </w:r>
      <w:r w:rsidRPr="00FD234A">
        <w:rPr>
          <w:rFonts w:ascii="黑体" w:eastAsia="黑体" w:hAnsi="黑体" w:cs="宋体" w:hint="eastAsia"/>
          <w:color w:val="000000" w:themeColor="text1"/>
          <w:kern w:val="10"/>
          <w:sz w:val="24"/>
        </w:rPr>
        <w:t>应有一定的差异性。</w:t>
      </w:r>
    </w:p>
    <w:p w:rsidR="00CB7807" w:rsidRPr="00A43142" w:rsidRDefault="00CB7807" w:rsidP="00FE549F">
      <w:pPr>
        <w:numPr>
          <w:ilvl w:val="0"/>
          <w:numId w:val="9"/>
        </w:numPr>
        <w:spacing w:line="460" w:lineRule="exact"/>
        <w:ind w:left="0" w:firstLineChars="200" w:firstLine="480"/>
        <w:rPr>
          <w:rFonts w:ascii="宋体" w:hAnsi="宋体"/>
          <w:color w:val="000000" w:themeColor="text1"/>
          <w:kern w:val="10"/>
          <w:sz w:val="24"/>
        </w:rPr>
      </w:pPr>
      <w:r w:rsidRPr="00065BC2">
        <w:rPr>
          <w:rFonts w:ascii="宋体" w:hAnsi="宋体" w:hint="eastAsia"/>
          <w:color w:val="000000" w:themeColor="text1"/>
          <w:kern w:val="10"/>
          <w:sz w:val="24"/>
        </w:rPr>
        <w:t>潜在的或可能导致不符合的信息，应详细记录所基于的客观证据</w:t>
      </w:r>
      <w:r w:rsidR="00CE3108" w:rsidRPr="00A43142">
        <w:rPr>
          <w:rFonts w:ascii="宋体" w:hAnsi="宋体" w:hint="eastAsia"/>
          <w:color w:val="000000" w:themeColor="text1"/>
          <w:kern w:val="10"/>
          <w:sz w:val="24"/>
        </w:rPr>
        <w:t>（二级证据）</w:t>
      </w:r>
      <w:r w:rsidRPr="00A43142">
        <w:rPr>
          <w:rFonts w:ascii="宋体" w:hAnsi="宋体" w:hint="eastAsia"/>
          <w:color w:val="000000" w:themeColor="text1"/>
          <w:kern w:val="10"/>
          <w:sz w:val="24"/>
        </w:rPr>
        <w:t>，便于追溯；</w:t>
      </w:r>
    </w:p>
    <w:p w:rsidR="00CB7807" w:rsidRPr="001F7E13" w:rsidRDefault="00CB7807" w:rsidP="00FE549F">
      <w:pPr>
        <w:spacing w:line="460" w:lineRule="exact"/>
        <w:ind w:firstLineChars="200" w:firstLine="480"/>
        <w:rPr>
          <w:color w:val="000000" w:themeColor="text1"/>
          <w:kern w:val="10"/>
          <w:sz w:val="24"/>
        </w:rPr>
      </w:pPr>
      <w:r w:rsidRPr="001F7E13">
        <w:rPr>
          <w:rFonts w:hAnsi="宋体"/>
          <w:color w:val="000000" w:themeColor="text1"/>
          <w:kern w:val="10"/>
          <w:sz w:val="24"/>
        </w:rPr>
        <w:t>示例</w:t>
      </w:r>
      <w:r w:rsidRPr="001F7E13">
        <w:rPr>
          <w:color w:val="000000" w:themeColor="text1"/>
          <w:kern w:val="10"/>
          <w:sz w:val="24"/>
        </w:rPr>
        <w:t>1</w:t>
      </w:r>
      <w:r w:rsidRPr="001F7E13">
        <w:rPr>
          <w:rFonts w:hAnsi="宋体"/>
          <w:color w:val="000000" w:themeColor="text1"/>
          <w:kern w:val="10"/>
          <w:sz w:val="24"/>
        </w:rPr>
        <w:t>：查</w:t>
      </w:r>
      <w:r w:rsidRPr="001F7E13">
        <w:rPr>
          <w:color w:val="000000" w:themeColor="text1"/>
          <w:kern w:val="10"/>
          <w:sz w:val="24"/>
        </w:rPr>
        <w:t>2017-09</w:t>
      </w:r>
      <w:r w:rsidRPr="001F7E13">
        <w:rPr>
          <w:color w:val="000000" w:themeColor="text1"/>
          <w:kern w:val="10"/>
          <w:sz w:val="24"/>
        </w:rPr>
        <w:t>《不合格品处理单》，</w:t>
      </w:r>
      <w:r w:rsidR="00D25BDA" w:rsidRPr="00A43142">
        <w:rPr>
          <w:rFonts w:hint="eastAsia"/>
          <w:color w:val="000000" w:themeColor="text1"/>
          <w:sz w:val="24"/>
        </w:rPr>
        <w:t>×××</w:t>
      </w:r>
      <w:r w:rsidRPr="001F7E13">
        <w:rPr>
          <w:color w:val="000000" w:themeColor="text1"/>
          <w:kern w:val="10"/>
          <w:sz w:val="24"/>
        </w:rPr>
        <w:t>产品加工</w:t>
      </w:r>
      <w:r w:rsidRPr="001F7E13">
        <w:rPr>
          <w:color w:val="000000" w:themeColor="text1"/>
          <w:kern w:val="10"/>
          <w:sz w:val="24"/>
        </w:rPr>
        <w:t>300</w:t>
      </w:r>
      <w:r w:rsidRPr="001F7E13">
        <w:rPr>
          <w:color w:val="000000" w:themeColor="text1"/>
          <w:kern w:val="10"/>
          <w:sz w:val="24"/>
        </w:rPr>
        <w:t>件，不合格</w:t>
      </w:r>
      <w:r w:rsidRPr="001F7E13">
        <w:rPr>
          <w:color w:val="000000" w:themeColor="text1"/>
          <w:kern w:val="10"/>
          <w:sz w:val="24"/>
        </w:rPr>
        <w:t>125</w:t>
      </w:r>
      <w:r w:rsidRPr="001F7E13">
        <w:rPr>
          <w:rFonts w:hAnsi="宋体"/>
          <w:color w:val="000000" w:themeColor="text1"/>
          <w:kern w:val="10"/>
          <w:sz w:val="24"/>
        </w:rPr>
        <w:t>件，批量报废，但提供不出根据</w:t>
      </w:r>
      <w:r w:rsidR="00D25BDA" w:rsidRPr="00A43142">
        <w:rPr>
          <w:rFonts w:hint="eastAsia"/>
          <w:color w:val="000000" w:themeColor="text1"/>
          <w:sz w:val="24"/>
        </w:rPr>
        <w:t>××</w:t>
      </w:r>
      <w:r w:rsidRPr="001F7E13">
        <w:rPr>
          <w:rFonts w:hAnsi="宋体"/>
          <w:color w:val="000000" w:themeColor="text1"/>
          <w:kern w:val="10"/>
          <w:sz w:val="24"/>
        </w:rPr>
        <w:t>文件规定采取措施的证据；</w:t>
      </w:r>
    </w:p>
    <w:p w:rsidR="00CB7807" w:rsidRPr="001F7E13" w:rsidRDefault="00CB7807" w:rsidP="00FE549F">
      <w:pPr>
        <w:spacing w:line="460" w:lineRule="exact"/>
        <w:ind w:firstLineChars="200" w:firstLine="480"/>
        <w:rPr>
          <w:color w:val="000000" w:themeColor="text1"/>
          <w:kern w:val="10"/>
          <w:sz w:val="24"/>
        </w:rPr>
      </w:pPr>
      <w:r w:rsidRPr="001F7E13">
        <w:rPr>
          <w:rFonts w:hAnsi="宋体"/>
          <w:color w:val="000000" w:themeColor="text1"/>
          <w:kern w:val="10"/>
          <w:sz w:val="24"/>
        </w:rPr>
        <w:t>示例</w:t>
      </w:r>
      <w:r w:rsidRPr="001F7E13">
        <w:rPr>
          <w:color w:val="000000" w:themeColor="text1"/>
          <w:kern w:val="10"/>
          <w:sz w:val="24"/>
        </w:rPr>
        <w:t>2</w:t>
      </w:r>
      <w:r w:rsidRPr="00A43142">
        <w:rPr>
          <w:rFonts w:ascii="宋体" w:hAnsi="宋体" w:hint="eastAsia"/>
          <w:color w:val="000000" w:themeColor="text1"/>
          <w:kern w:val="10"/>
          <w:sz w:val="24"/>
        </w:rPr>
        <w:t>：</w:t>
      </w:r>
      <w:r w:rsidR="001F7E13">
        <w:rPr>
          <w:rFonts w:ascii="宋体" w:hAnsi="宋体" w:hint="eastAsia"/>
          <w:color w:val="000000" w:themeColor="text1"/>
          <w:kern w:val="10"/>
          <w:sz w:val="24"/>
        </w:rPr>
        <w:t xml:space="preserve"> </w:t>
      </w:r>
      <w:r w:rsidRPr="00A43142">
        <w:rPr>
          <w:rFonts w:ascii="宋体" w:hAnsi="宋体" w:hint="eastAsia"/>
          <w:color w:val="000000" w:themeColor="text1"/>
          <w:kern w:val="10"/>
          <w:sz w:val="24"/>
        </w:rPr>
        <w:t>编号为</w:t>
      </w:r>
      <w:r w:rsidRPr="00A43142">
        <w:rPr>
          <w:rFonts w:hint="eastAsia"/>
          <w:color w:val="000000" w:themeColor="text1"/>
          <w:sz w:val="24"/>
        </w:rPr>
        <w:t>×××</w:t>
      </w:r>
      <w:r w:rsidRPr="00A43142">
        <w:rPr>
          <w:rFonts w:ascii="宋体" w:hAnsi="宋体" w:hint="eastAsia"/>
          <w:color w:val="000000" w:themeColor="text1"/>
          <w:kern w:val="10"/>
          <w:sz w:val="24"/>
        </w:rPr>
        <w:t>“运行一部硫磺回收及污水汽提装置工艺卡片”规定：“污水汽提塔顶温度</w:t>
      </w:r>
      <w:r w:rsidRPr="001F7E13">
        <w:rPr>
          <w:color w:val="000000" w:themeColor="text1"/>
          <w:kern w:val="10"/>
          <w:sz w:val="24"/>
        </w:rPr>
        <w:t>(TIC103)</w:t>
      </w:r>
      <w:r w:rsidRPr="001F7E13">
        <w:rPr>
          <w:rFonts w:hAnsi="宋体"/>
          <w:color w:val="000000" w:themeColor="text1"/>
          <w:kern w:val="10"/>
          <w:sz w:val="24"/>
        </w:rPr>
        <w:t>：</w:t>
      </w:r>
      <w:r w:rsidRPr="001F7E13">
        <w:rPr>
          <w:color w:val="000000" w:themeColor="text1"/>
          <w:kern w:val="10"/>
          <w:sz w:val="24"/>
        </w:rPr>
        <w:t>102</w:t>
      </w:r>
      <w:r w:rsidRPr="001F7E13">
        <w:rPr>
          <w:rFonts w:hAnsi="宋体"/>
          <w:color w:val="000000" w:themeColor="text1"/>
          <w:kern w:val="10"/>
          <w:sz w:val="24"/>
        </w:rPr>
        <w:t>℃</w:t>
      </w:r>
      <w:r w:rsidRPr="001F7E13">
        <w:rPr>
          <w:color w:val="000000" w:themeColor="text1"/>
          <w:kern w:val="10"/>
          <w:sz w:val="24"/>
        </w:rPr>
        <w:t>-115</w:t>
      </w:r>
      <w:r w:rsidRPr="001F7E13">
        <w:rPr>
          <w:rFonts w:hAnsi="宋体"/>
          <w:color w:val="000000" w:themeColor="text1"/>
          <w:kern w:val="10"/>
          <w:sz w:val="24"/>
        </w:rPr>
        <w:t>℃</w:t>
      </w:r>
      <w:r w:rsidRPr="00A43142">
        <w:rPr>
          <w:rFonts w:ascii="宋体" w:hAnsi="宋体" w:hint="eastAsia"/>
          <w:color w:val="000000" w:themeColor="text1"/>
          <w:kern w:val="10"/>
          <w:sz w:val="24"/>
        </w:rPr>
        <w:t xml:space="preserve">”, </w:t>
      </w:r>
      <w:r w:rsidRPr="001F7E13">
        <w:rPr>
          <w:rFonts w:hAnsi="宋体"/>
          <w:color w:val="000000" w:themeColor="text1"/>
          <w:kern w:val="10"/>
          <w:sz w:val="24"/>
        </w:rPr>
        <w:t>而</w:t>
      </w:r>
      <w:r w:rsidRPr="001F7E13">
        <w:rPr>
          <w:color w:val="000000" w:themeColor="text1"/>
          <w:kern w:val="10"/>
          <w:sz w:val="24"/>
        </w:rPr>
        <w:t>201</w:t>
      </w:r>
      <w:r w:rsidR="005330F7" w:rsidRPr="001F7E13">
        <w:rPr>
          <w:color w:val="000000" w:themeColor="text1"/>
          <w:kern w:val="10"/>
          <w:sz w:val="24"/>
        </w:rPr>
        <w:t>7</w:t>
      </w:r>
      <w:r w:rsidRPr="001F7E13">
        <w:rPr>
          <w:rFonts w:hAnsi="宋体"/>
          <w:color w:val="000000" w:themeColor="text1"/>
          <w:kern w:val="10"/>
          <w:sz w:val="24"/>
        </w:rPr>
        <w:t>年</w:t>
      </w:r>
      <w:r w:rsidRPr="001F7E13">
        <w:rPr>
          <w:color w:val="000000" w:themeColor="text1"/>
          <w:kern w:val="10"/>
          <w:sz w:val="24"/>
        </w:rPr>
        <w:t>12</w:t>
      </w:r>
      <w:r w:rsidRPr="001F7E13">
        <w:rPr>
          <w:rFonts w:hAnsi="宋体"/>
          <w:color w:val="000000" w:themeColor="text1"/>
          <w:kern w:val="10"/>
          <w:sz w:val="24"/>
        </w:rPr>
        <w:t>月</w:t>
      </w:r>
      <w:r w:rsidRPr="001F7E13">
        <w:rPr>
          <w:color w:val="000000" w:themeColor="text1"/>
          <w:kern w:val="10"/>
          <w:sz w:val="24"/>
        </w:rPr>
        <w:t>25</w:t>
      </w:r>
      <w:r w:rsidRPr="001F7E13">
        <w:rPr>
          <w:rFonts w:hAnsi="宋体"/>
          <w:color w:val="000000" w:themeColor="text1"/>
          <w:kern w:val="10"/>
          <w:sz w:val="24"/>
        </w:rPr>
        <w:t>日</w:t>
      </w:r>
      <w:r w:rsidRPr="001F7E13">
        <w:rPr>
          <w:color w:val="000000" w:themeColor="text1"/>
          <w:kern w:val="10"/>
          <w:sz w:val="24"/>
        </w:rPr>
        <w:t>9</w:t>
      </w:r>
      <w:r w:rsidRPr="001F7E13">
        <w:rPr>
          <w:rFonts w:hAnsi="宋体"/>
          <w:color w:val="000000" w:themeColor="text1"/>
          <w:kern w:val="10"/>
          <w:sz w:val="24"/>
        </w:rPr>
        <w:t>：</w:t>
      </w:r>
      <w:r w:rsidRPr="001F7E13">
        <w:rPr>
          <w:color w:val="000000" w:themeColor="text1"/>
          <w:kern w:val="10"/>
          <w:sz w:val="24"/>
        </w:rPr>
        <w:t>00-22</w:t>
      </w:r>
      <w:r w:rsidRPr="001F7E13">
        <w:rPr>
          <w:rFonts w:hAnsi="宋体"/>
          <w:color w:val="000000" w:themeColor="text1"/>
          <w:kern w:val="10"/>
          <w:sz w:val="24"/>
        </w:rPr>
        <w:t>：</w:t>
      </w:r>
      <w:r w:rsidRPr="001F7E13">
        <w:rPr>
          <w:color w:val="000000" w:themeColor="text1"/>
          <w:kern w:val="10"/>
          <w:sz w:val="24"/>
        </w:rPr>
        <w:t>00</w:t>
      </w:r>
      <w:r w:rsidRPr="001F7E13">
        <w:rPr>
          <w:rFonts w:hAnsi="宋体"/>
          <w:color w:val="000000" w:themeColor="text1"/>
          <w:kern w:val="10"/>
          <w:sz w:val="24"/>
        </w:rPr>
        <w:t>现场操作记录的温度在</w:t>
      </w:r>
      <w:r w:rsidRPr="001F7E13">
        <w:rPr>
          <w:color w:val="000000" w:themeColor="text1"/>
          <w:kern w:val="10"/>
          <w:sz w:val="24"/>
        </w:rPr>
        <w:t>65</w:t>
      </w:r>
      <w:r w:rsidRPr="001F7E13">
        <w:rPr>
          <w:rFonts w:hAnsi="宋体"/>
          <w:color w:val="000000" w:themeColor="text1"/>
          <w:kern w:val="10"/>
          <w:sz w:val="24"/>
        </w:rPr>
        <w:t>℃</w:t>
      </w:r>
      <w:r w:rsidRPr="001F7E13">
        <w:rPr>
          <w:color w:val="000000" w:themeColor="text1"/>
          <w:kern w:val="10"/>
          <w:sz w:val="24"/>
        </w:rPr>
        <w:t>-100</w:t>
      </w:r>
      <w:r w:rsidRPr="001F7E13">
        <w:rPr>
          <w:rFonts w:hAnsi="宋体"/>
          <w:color w:val="000000" w:themeColor="text1"/>
          <w:kern w:val="10"/>
          <w:sz w:val="24"/>
        </w:rPr>
        <w:t>℃之间。</w:t>
      </w:r>
    </w:p>
    <w:p w:rsidR="00CB7807" w:rsidRPr="00A43142" w:rsidRDefault="00CB7807" w:rsidP="00FE549F">
      <w:pPr>
        <w:numPr>
          <w:ilvl w:val="0"/>
          <w:numId w:val="9"/>
        </w:numPr>
        <w:spacing w:line="460" w:lineRule="exact"/>
        <w:ind w:left="0" w:firstLineChars="200" w:firstLine="480"/>
        <w:rPr>
          <w:rFonts w:ascii="宋体" w:hAnsi="宋体"/>
          <w:color w:val="000000" w:themeColor="text1"/>
          <w:kern w:val="10"/>
          <w:sz w:val="24"/>
        </w:rPr>
      </w:pPr>
      <w:r w:rsidRPr="00A43142">
        <w:rPr>
          <w:rFonts w:ascii="宋体" w:hAnsi="宋体" w:hint="eastAsia"/>
          <w:color w:val="000000" w:themeColor="text1"/>
          <w:kern w:val="10"/>
          <w:sz w:val="24"/>
        </w:rPr>
        <w:t>正面信息可适当简化，有追溯性即可。</w:t>
      </w:r>
    </w:p>
    <w:p w:rsidR="00CE3108" w:rsidRPr="00A43142" w:rsidRDefault="00CE3108" w:rsidP="00FE549F">
      <w:pPr>
        <w:spacing w:line="460" w:lineRule="exact"/>
        <w:ind w:firstLineChars="200" w:firstLine="480"/>
        <w:rPr>
          <w:rFonts w:ascii="宋体" w:hAnsi="宋体"/>
          <w:color w:val="000000" w:themeColor="text1"/>
          <w:kern w:val="10"/>
          <w:sz w:val="24"/>
        </w:rPr>
      </w:pPr>
      <w:r w:rsidRPr="00A43142">
        <w:rPr>
          <w:rFonts w:ascii="宋体" w:hAnsi="宋体" w:hint="eastAsia"/>
          <w:color w:val="000000" w:themeColor="text1"/>
          <w:kern w:val="10"/>
          <w:sz w:val="24"/>
        </w:rPr>
        <w:t>正面信息一般只需记录一级证据。</w:t>
      </w:r>
    </w:p>
    <w:p w:rsidR="00FC5224" w:rsidRPr="00A43142" w:rsidRDefault="00CB7807" w:rsidP="00FE549F">
      <w:pPr>
        <w:spacing w:line="460" w:lineRule="exact"/>
        <w:ind w:firstLineChars="200" w:firstLine="480"/>
        <w:rPr>
          <w:color w:val="000000" w:themeColor="text1"/>
          <w:sz w:val="24"/>
        </w:rPr>
      </w:pPr>
      <w:r w:rsidRPr="00A43142">
        <w:rPr>
          <w:rFonts w:ascii="宋体" w:hAnsi="宋体" w:hint="eastAsia"/>
          <w:color w:val="000000" w:themeColor="text1"/>
          <w:kern w:val="10"/>
          <w:sz w:val="24"/>
        </w:rPr>
        <w:t>示例：查</w:t>
      </w:r>
      <w:r w:rsidRPr="00A43142">
        <w:rPr>
          <w:rFonts w:hint="eastAsia"/>
          <w:color w:val="000000" w:themeColor="text1"/>
          <w:sz w:val="24"/>
        </w:rPr>
        <w:t>产品名称×××</w:t>
      </w:r>
      <w:r w:rsidR="00645CF5" w:rsidRPr="00A43142">
        <w:rPr>
          <w:rFonts w:hint="eastAsia"/>
          <w:color w:val="000000" w:themeColor="text1"/>
          <w:sz w:val="24"/>
        </w:rPr>
        <w:t>，</w:t>
      </w:r>
      <w:r w:rsidRPr="00A43142">
        <w:rPr>
          <w:rFonts w:hint="eastAsia"/>
          <w:color w:val="000000" w:themeColor="text1"/>
          <w:sz w:val="24"/>
        </w:rPr>
        <w:t>检验依据</w:t>
      </w:r>
      <w:r w:rsidR="00B440D1" w:rsidRPr="00A43142">
        <w:rPr>
          <w:rFonts w:hint="eastAsia"/>
          <w:color w:val="000000" w:themeColor="text1"/>
          <w:sz w:val="24"/>
        </w:rPr>
        <w:t>编号</w:t>
      </w:r>
      <w:r w:rsidR="00B440D1" w:rsidRPr="00A43142">
        <w:rPr>
          <w:rFonts w:ascii="宋体" w:hint="eastAsia"/>
          <w:color w:val="000000" w:themeColor="text1"/>
          <w:sz w:val="24"/>
        </w:rPr>
        <w:t>××××</w:t>
      </w:r>
      <w:r w:rsidRPr="00A43142">
        <w:rPr>
          <w:rFonts w:ascii="宋体" w:hint="eastAsia"/>
          <w:color w:val="000000" w:themeColor="text1"/>
          <w:sz w:val="24"/>
        </w:rPr>
        <w:t>《××部件检验规程》，</w:t>
      </w:r>
      <w:r w:rsidRPr="00A43142">
        <w:rPr>
          <w:rFonts w:hint="eastAsia"/>
          <w:color w:val="000000" w:themeColor="text1"/>
          <w:sz w:val="24"/>
        </w:rPr>
        <w:t>2017</w:t>
      </w:r>
      <w:r w:rsidRPr="00A43142">
        <w:rPr>
          <w:rFonts w:hint="eastAsia"/>
          <w:color w:val="000000" w:themeColor="text1"/>
          <w:sz w:val="24"/>
        </w:rPr>
        <w:t>年</w:t>
      </w:r>
      <w:r w:rsidRPr="00A43142">
        <w:rPr>
          <w:rFonts w:hint="eastAsia"/>
          <w:color w:val="000000" w:themeColor="text1"/>
          <w:sz w:val="24"/>
        </w:rPr>
        <w:t>8</w:t>
      </w:r>
      <w:r w:rsidRPr="00A43142">
        <w:rPr>
          <w:rFonts w:hint="eastAsia"/>
          <w:color w:val="000000" w:themeColor="text1"/>
          <w:sz w:val="24"/>
        </w:rPr>
        <w:t>月</w:t>
      </w:r>
      <w:r w:rsidRPr="00A43142">
        <w:rPr>
          <w:rFonts w:hint="eastAsia"/>
          <w:color w:val="000000" w:themeColor="text1"/>
          <w:sz w:val="24"/>
        </w:rPr>
        <w:t>21</w:t>
      </w:r>
      <w:r w:rsidRPr="00A43142">
        <w:rPr>
          <w:rFonts w:hint="eastAsia"/>
          <w:color w:val="000000" w:themeColor="text1"/>
          <w:sz w:val="24"/>
        </w:rPr>
        <w:t>日《</w:t>
      </w:r>
      <w:r w:rsidRPr="00A43142">
        <w:rPr>
          <w:rFonts w:ascii="宋体" w:hint="eastAsia"/>
          <w:color w:val="000000" w:themeColor="text1"/>
          <w:sz w:val="24"/>
        </w:rPr>
        <w:t>××部件</w:t>
      </w:r>
      <w:r w:rsidRPr="00A43142">
        <w:rPr>
          <w:rFonts w:hint="eastAsia"/>
          <w:color w:val="000000" w:themeColor="text1"/>
          <w:sz w:val="24"/>
        </w:rPr>
        <w:t>检验记录》，</w:t>
      </w:r>
      <w:r w:rsidR="00645CF5" w:rsidRPr="00A43142">
        <w:rPr>
          <w:rFonts w:hint="eastAsia"/>
          <w:color w:val="000000" w:themeColor="text1"/>
          <w:sz w:val="24"/>
        </w:rPr>
        <w:t>检验员</w:t>
      </w:r>
      <w:r w:rsidR="00645CF5" w:rsidRPr="00A43142">
        <w:rPr>
          <w:rFonts w:ascii="宋体" w:hint="eastAsia"/>
          <w:color w:val="000000" w:themeColor="text1"/>
          <w:sz w:val="24"/>
        </w:rPr>
        <w:t>×××，</w:t>
      </w:r>
      <w:r w:rsidR="00645CF5" w:rsidRPr="00A43142">
        <w:rPr>
          <w:rFonts w:hint="eastAsia"/>
          <w:color w:val="000000" w:themeColor="text1"/>
          <w:sz w:val="24"/>
        </w:rPr>
        <w:t>结论：</w:t>
      </w:r>
      <w:r w:rsidRPr="00A43142">
        <w:rPr>
          <w:rFonts w:hint="eastAsia"/>
          <w:color w:val="000000" w:themeColor="text1"/>
          <w:sz w:val="24"/>
        </w:rPr>
        <w:t>合格</w:t>
      </w:r>
      <w:r w:rsidR="009010AF" w:rsidRPr="00A43142">
        <w:rPr>
          <w:rFonts w:hint="eastAsia"/>
          <w:color w:val="000000" w:themeColor="text1"/>
          <w:sz w:val="24"/>
        </w:rPr>
        <w:t>。</w:t>
      </w:r>
    </w:p>
    <w:p w:rsidR="00561C73" w:rsidRPr="00FD234A" w:rsidRDefault="00537A0C" w:rsidP="00FD234A">
      <w:pPr>
        <w:numPr>
          <w:ilvl w:val="1"/>
          <w:numId w:val="1"/>
        </w:numPr>
        <w:spacing w:line="460" w:lineRule="exact"/>
        <w:ind w:left="708" w:hangingChars="295" w:hanging="708"/>
        <w:rPr>
          <w:rFonts w:ascii="黑体" w:eastAsia="黑体" w:hAnsi="宋体"/>
          <w:color w:val="000000" w:themeColor="text1"/>
          <w:kern w:val="10"/>
          <w:sz w:val="24"/>
        </w:rPr>
      </w:pPr>
      <w:r w:rsidRPr="00FD234A">
        <w:rPr>
          <w:rFonts w:ascii="黑体" w:eastAsia="黑体" w:hAnsi="宋体" w:hint="eastAsia"/>
          <w:color w:val="000000" w:themeColor="text1"/>
          <w:kern w:val="10"/>
          <w:sz w:val="24"/>
        </w:rPr>
        <w:lastRenderedPageBreak/>
        <w:t>审核记录与审核报告的关系</w:t>
      </w:r>
    </w:p>
    <w:p w:rsidR="00561C73" w:rsidRDefault="00537A0C" w:rsidP="00FE549F">
      <w:pPr>
        <w:spacing w:line="460" w:lineRule="exact"/>
        <w:ind w:firstLineChars="200" w:firstLine="480"/>
        <w:rPr>
          <w:rFonts w:eastAsia="黑体"/>
          <w:b/>
          <w:color w:val="000000" w:themeColor="text1"/>
          <w:sz w:val="24"/>
        </w:rPr>
      </w:pPr>
      <w:r w:rsidRPr="00065BC2">
        <w:rPr>
          <w:rFonts w:hint="eastAsia"/>
          <w:color w:val="000000" w:themeColor="text1"/>
          <w:sz w:val="24"/>
        </w:rPr>
        <w:t>审核记录是审核证据的客观记录，是形成审核发现的基础。审核报告则以审核记录为基础，</w:t>
      </w:r>
      <w:r w:rsidR="00660BB5">
        <w:rPr>
          <w:rFonts w:hint="eastAsia"/>
          <w:color w:val="000000" w:themeColor="text1"/>
          <w:sz w:val="24"/>
        </w:rPr>
        <w:t>是</w:t>
      </w:r>
      <w:r w:rsidRPr="00065BC2">
        <w:rPr>
          <w:rFonts w:hint="eastAsia"/>
          <w:color w:val="000000" w:themeColor="text1"/>
          <w:sz w:val="24"/>
        </w:rPr>
        <w:t>基于审核目的</w:t>
      </w:r>
      <w:r w:rsidR="00230A33">
        <w:rPr>
          <w:rFonts w:hint="eastAsia"/>
          <w:color w:val="000000" w:themeColor="text1"/>
          <w:sz w:val="24"/>
        </w:rPr>
        <w:t>，</w:t>
      </w:r>
      <w:r w:rsidRPr="00065BC2">
        <w:rPr>
          <w:rFonts w:hint="eastAsia"/>
          <w:color w:val="000000" w:themeColor="text1"/>
          <w:sz w:val="24"/>
        </w:rPr>
        <w:t>对审核活动中（包括文件评审和现场审核活动）形成的所有审核发现的归纳、分析和评价，</w:t>
      </w:r>
      <w:r w:rsidR="00660BB5">
        <w:rPr>
          <w:rFonts w:hint="eastAsia"/>
          <w:color w:val="000000" w:themeColor="text1"/>
          <w:sz w:val="24"/>
        </w:rPr>
        <w:t>是关于</w:t>
      </w:r>
      <w:r w:rsidRPr="00065BC2">
        <w:rPr>
          <w:rFonts w:hint="eastAsia"/>
          <w:color w:val="000000" w:themeColor="text1"/>
          <w:sz w:val="24"/>
        </w:rPr>
        <w:t>管理体系与认证要求的符合程度（包括不符合意见）、管理体系的有效实施、保持和改进能力等方面的综合性评价意见</w:t>
      </w:r>
      <w:r w:rsidR="00230A33">
        <w:rPr>
          <w:rFonts w:hint="eastAsia"/>
          <w:color w:val="000000" w:themeColor="text1"/>
          <w:sz w:val="24"/>
        </w:rPr>
        <w:t>，</w:t>
      </w:r>
      <w:r w:rsidRPr="00065BC2">
        <w:rPr>
          <w:rFonts w:hint="eastAsia"/>
          <w:color w:val="000000" w:themeColor="text1"/>
          <w:sz w:val="24"/>
        </w:rPr>
        <w:t>是审核组内部达成一致的结论意见。</w:t>
      </w: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845277" w:rsidRPr="00065BC2" w:rsidRDefault="00845277" w:rsidP="00FE549F">
      <w:pPr>
        <w:pStyle w:val="a9"/>
        <w:numPr>
          <w:ilvl w:val="0"/>
          <w:numId w:val="15"/>
        </w:numPr>
        <w:spacing w:line="460" w:lineRule="exact"/>
        <w:ind w:left="0" w:firstLine="480"/>
        <w:rPr>
          <w:rFonts w:ascii="宋体" w:hAnsi="宋体" w:cs="宋体"/>
          <w:vanish/>
          <w:color w:val="000000" w:themeColor="text1"/>
          <w:kern w:val="10"/>
          <w:sz w:val="24"/>
        </w:rPr>
      </w:pPr>
    </w:p>
    <w:p w:rsidR="00561C73" w:rsidRPr="00FD234A" w:rsidRDefault="0014256E" w:rsidP="00FD234A">
      <w:pPr>
        <w:numPr>
          <w:ilvl w:val="0"/>
          <w:numId w:val="1"/>
        </w:numPr>
        <w:spacing w:line="460" w:lineRule="exact"/>
        <w:ind w:left="0" w:firstLine="0"/>
        <w:rPr>
          <w:rFonts w:ascii="黑体" w:eastAsia="黑体" w:hAnsi="宋体"/>
          <w:color w:val="000000" w:themeColor="text1"/>
          <w:sz w:val="24"/>
        </w:rPr>
      </w:pPr>
      <w:r w:rsidRPr="00FD234A">
        <w:rPr>
          <w:rFonts w:ascii="黑体" w:eastAsia="黑体" w:hAnsi="宋体" w:hint="eastAsia"/>
          <w:color w:val="000000" w:themeColor="text1"/>
          <w:sz w:val="24"/>
        </w:rPr>
        <w:t>审核记录示例</w:t>
      </w:r>
      <w:r w:rsidR="00F338E2" w:rsidRPr="00FD234A">
        <w:rPr>
          <w:rFonts w:ascii="黑体" w:eastAsia="黑体" w:hAnsi="宋体" w:hint="eastAsia"/>
          <w:color w:val="000000" w:themeColor="text1"/>
          <w:sz w:val="24"/>
        </w:rPr>
        <w:t>（</w:t>
      </w:r>
      <w:r w:rsidR="006D0030" w:rsidRPr="00FD234A">
        <w:rPr>
          <w:rFonts w:ascii="黑体" w:eastAsia="黑体" w:hAnsi="宋体" w:hint="eastAsia"/>
          <w:color w:val="000000" w:themeColor="text1"/>
          <w:sz w:val="24"/>
        </w:rPr>
        <w:t>详见附表</w:t>
      </w:r>
      <w:r w:rsidR="00F338E2" w:rsidRPr="00FD234A">
        <w:rPr>
          <w:rFonts w:ascii="黑体" w:eastAsia="黑体" w:hAnsi="宋体" w:hint="eastAsia"/>
          <w:color w:val="000000" w:themeColor="text1"/>
          <w:sz w:val="24"/>
        </w:rPr>
        <w:t>）</w:t>
      </w:r>
      <w:r w:rsidR="006D0030" w:rsidRPr="00FD234A">
        <w:rPr>
          <w:rFonts w:ascii="黑体" w:eastAsia="黑体" w:hAnsi="宋体" w:hint="eastAsia"/>
          <w:color w:val="000000" w:themeColor="text1"/>
          <w:sz w:val="24"/>
        </w:rPr>
        <w:t>。</w:t>
      </w:r>
    </w:p>
    <w:p w:rsidR="00CF525A" w:rsidRPr="00065BC2" w:rsidRDefault="00CF525A" w:rsidP="009C3E57">
      <w:pPr>
        <w:spacing w:line="440" w:lineRule="exact"/>
        <w:rPr>
          <w:rFonts w:ascii="宋体" w:hAnsi="宋体"/>
          <w:color w:val="000000" w:themeColor="text1"/>
          <w:sz w:val="24"/>
        </w:rPr>
      </w:pPr>
    </w:p>
    <w:p w:rsidR="00CF525A" w:rsidRPr="00065BC2" w:rsidRDefault="00891CBF" w:rsidP="00CF525A">
      <w:pPr>
        <w:jc w:val="center"/>
        <w:rPr>
          <w:rFonts w:ascii="宋体" w:hAnsi="宋体"/>
          <w:color w:val="000000" w:themeColor="text1"/>
          <w:sz w:val="24"/>
        </w:rPr>
      </w:pPr>
      <w:r>
        <w:rPr>
          <w:rFonts w:ascii="宋体" w:hAnsi="宋体"/>
          <w:noProof/>
          <w:color w:val="000000" w:themeColor="text1"/>
          <w:sz w:val="24"/>
        </w:rPr>
        <w:pict>
          <v:line id="_x0000_s1026" style="position:absolute;left:0;text-align:left;z-index:251656704" from="165.6pt,3.85pt" to="293.15pt,3.85pt" strokeweight="2.25pt"/>
        </w:pict>
      </w:r>
    </w:p>
    <w:p w:rsidR="00CF525A" w:rsidRPr="00065BC2" w:rsidRDefault="00CF525A" w:rsidP="00A93C06">
      <w:pPr>
        <w:spacing w:line="460" w:lineRule="exact"/>
        <w:rPr>
          <w:rFonts w:ascii="宋体" w:hAnsi="宋体"/>
          <w:color w:val="000000" w:themeColor="text1"/>
          <w:sz w:val="24"/>
        </w:rPr>
      </w:pPr>
      <w:r w:rsidRPr="00065BC2">
        <w:rPr>
          <w:rFonts w:ascii="宋体" w:hAnsi="宋体" w:hint="eastAsia"/>
          <w:color w:val="000000" w:themeColor="text1"/>
          <w:sz w:val="24"/>
        </w:rPr>
        <w:t>附加说明：</w:t>
      </w:r>
    </w:p>
    <w:p w:rsidR="00CF525A" w:rsidRPr="00065BC2" w:rsidRDefault="00CF525A" w:rsidP="00A93C06">
      <w:pPr>
        <w:numPr>
          <w:ilvl w:val="0"/>
          <w:numId w:val="2"/>
        </w:numPr>
        <w:spacing w:line="460" w:lineRule="exact"/>
        <w:rPr>
          <w:color w:val="000000" w:themeColor="text1"/>
          <w:sz w:val="24"/>
        </w:rPr>
      </w:pPr>
      <w:r w:rsidRPr="00065BC2">
        <w:rPr>
          <w:rFonts w:hAnsi="宋体"/>
          <w:color w:val="000000" w:themeColor="text1"/>
          <w:sz w:val="24"/>
        </w:rPr>
        <w:t>本标准的编制：</w:t>
      </w:r>
      <w:r w:rsidR="00FE415E" w:rsidRPr="00065BC2" w:rsidDel="00FE415E">
        <w:rPr>
          <w:rFonts w:hAnsi="宋体" w:hint="eastAsia"/>
          <w:color w:val="000000" w:themeColor="text1"/>
          <w:sz w:val="24"/>
        </w:rPr>
        <w:t xml:space="preserve"> </w:t>
      </w:r>
      <w:r w:rsidR="0014256E" w:rsidRPr="00065BC2">
        <w:rPr>
          <w:rFonts w:hAnsi="宋体" w:hint="eastAsia"/>
          <w:color w:val="000000" w:themeColor="text1"/>
          <w:sz w:val="24"/>
        </w:rPr>
        <w:t>金继军</w:t>
      </w:r>
    </w:p>
    <w:p w:rsidR="00CF525A" w:rsidRPr="00065BC2" w:rsidRDefault="00CF525A" w:rsidP="00A93C06">
      <w:pPr>
        <w:numPr>
          <w:ilvl w:val="0"/>
          <w:numId w:val="2"/>
        </w:numPr>
        <w:spacing w:line="460" w:lineRule="exact"/>
        <w:rPr>
          <w:color w:val="000000" w:themeColor="text1"/>
          <w:sz w:val="24"/>
        </w:rPr>
      </w:pPr>
      <w:r w:rsidRPr="00065BC2">
        <w:rPr>
          <w:rFonts w:hAnsi="宋体"/>
          <w:color w:val="000000" w:themeColor="text1"/>
          <w:sz w:val="24"/>
        </w:rPr>
        <w:t>本标准的审核：</w:t>
      </w:r>
      <w:r w:rsidR="00FE415E" w:rsidRPr="00065BC2" w:rsidDel="00FE415E">
        <w:rPr>
          <w:rFonts w:hAnsi="宋体" w:hint="eastAsia"/>
          <w:color w:val="000000" w:themeColor="text1"/>
          <w:sz w:val="24"/>
        </w:rPr>
        <w:t xml:space="preserve"> </w:t>
      </w:r>
      <w:r w:rsidR="0014256E" w:rsidRPr="00065BC2">
        <w:rPr>
          <w:rFonts w:hAnsi="宋体" w:hint="eastAsia"/>
          <w:color w:val="000000" w:themeColor="text1"/>
          <w:sz w:val="24"/>
        </w:rPr>
        <w:t>石二奎、吴秀清</w:t>
      </w:r>
    </w:p>
    <w:p w:rsidR="00CF525A" w:rsidRPr="00065BC2" w:rsidRDefault="00CF525A" w:rsidP="00A93C06">
      <w:pPr>
        <w:numPr>
          <w:ilvl w:val="0"/>
          <w:numId w:val="2"/>
        </w:numPr>
        <w:spacing w:line="460" w:lineRule="exact"/>
        <w:rPr>
          <w:color w:val="000000" w:themeColor="text1"/>
          <w:sz w:val="24"/>
        </w:rPr>
      </w:pPr>
      <w:r w:rsidRPr="00065BC2">
        <w:rPr>
          <w:rFonts w:hAnsi="宋体"/>
          <w:color w:val="000000" w:themeColor="text1"/>
          <w:sz w:val="24"/>
        </w:rPr>
        <w:t>本标准的批准：</w:t>
      </w:r>
      <w:r w:rsidR="00FE415E" w:rsidRPr="00065BC2" w:rsidDel="00FE415E">
        <w:rPr>
          <w:rFonts w:hAnsi="宋体" w:hint="eastAsia"/>
          <w:color w:val="000000" w:themeColor="text1"/>
          <w:sz w:val="24"/>
        </w:rPr>
        <w:t xml:space="preserve"> </w:t>
      </w:r>
      <w:r w:rsidR="00C80A5D" w:rsidRPr="00065BC2">
        <w:rPr>
          <w:rFonts w:hAnsi="宋体" w:hint="eastAsia"/>
          <w:color w:val="000000" w:themeColor="text1"/>
          <w:sz w:val="24"/>
        </w:rPr>
        <w:t>王巧云</w:t>
      </w:r>
    </w:p>
    <w:p w:rsidR="00CF7344" w:rsidRPr="00065BC2" w:rsidRDefault="00CF525A" w:rsidP="00A93C06">
      <w:pPr>
        <w:numPr>
          <w:ilvl w:val="0"/>
          <w:numId w:val="2"/>
        </w:numPr>
        <w:spacing w:line="460" w:lineRule="exact"/>
        <w:rPr>
          <w:color w:val="000000" w:themeColor="text1"/>
          <w:sz w:val="24"/>
        </w:rPr>
      </w:pPr>
      <w:r w:rsidRPr="00065BC2">
        <w:rPr>
          <w:rFonts w:hAnsi="宋体"/>
          <w:color w:val="000000" w:themeColor="text1"/>
          <w:sz w:val="24"/>
        </w:rPr>
        <w:t>本标准由</w:t>
      </w:r>
      <w:r w:rsidR="00E443F6" w:rsidRPr="00065BC2">
        <w:rPr>
          <w:rFonts w:hint="eastAsia"/>
          <w:color w:val="000000" w:themeColor="text1"/>
          <w:sz w:val="24"/>
        </w:rPr>
        <w:t>质量保证部</w:t>
      </w:r>
      <w:r w:rsidRPr="00065BC2">
        <w:rPr>
          <w:rFonts w:hAnsi="宋体"/>
          <w:color w:val="000000" w:themeColor="text1"/>
          <w:sz w:val="24"/>
        </w:rPr>
        <w:t>负责解释、修订。</w:t>
      </w:r>
    </w:p>
    <w:p w:rsidR="00F9704F" w:rsidRPr="00065BC2" w:rsidRDefault="00F9704F" w:rsidP="00C25463">
      <w:pPr>
        <w:spacing w:line="400" w:lineRule="exact"/>
        <w:rPr>
          <w:color w:val="000000" w:themeColor="text1"/>
          <w:sz w:val="24"/>
        </w:rPr>
        <w:sectPr w:rsidR="00F9704F" w:rsidRPr="00065BC2" w:rsidSect="00D0158A">
          <w:headerReference w:type="default" r:id="rId9"/>
          <w:footerReference w:type="default" r:id="rId10"/>
          <w:headerReference w:type="first" r:id="rId11"/>
          <w:footerReference w:type="first" r:id="rId12"/>
          <w:pgSz w:w="11906" w:h="16838" w:code="9"/>
          <w:pgMar w:top="1985" w:right="1418" w:bottom="1418" w:left="1701" w:header="851" w:footer="992" w:gutter="0"/>
          <w:pgNumType w:start="0"/>
          <w:cols w:space="425"/>
          <w:titlePg/>
          <w:docGrid w:type="lines" w:linePitch="312"/>
        </w:sectPr>
      </w:pPr>
    </w:p>
    <w:p w:rsidR="00366BAC" w:rsidRPr="00065BC2" w:rsidRDefault="00366BAC" w:rsidP="00366BAC">
      <w:pPr>
        <w:autoSpaceDE w:val="0"/>
        <w:autoSpaceDN w:val="0"/>
        <w:adjustRightInd w:val="0"/>
        <w:jc w:val="center"/>
        <w:rPr>
          <w:rFonts w:ascii="SimHei" w:hAnsi="SimHei" w:cs="SimHei"/>
          <w:color w:val="000000"/>
          <w:kern w:val="0"/>
          <w:sz w:val="30"/>
          <w:szCs w:val="30"/>
        </w:rPr>
      </w:pPr>
      <w:r w:rsidRPr="00065BC2">
        <w:rPr>
          <w:rFonts w:ascii="SimHei" w:hAnsi="SimHei" w:cs="SimHei"/>
          <w:color w:val="000000"/>
          <w:kern w:val="0"/>
          <w:sz w:val="30"/>
          <w:szCs w:val="30"/>
        </w:rPr>
        <w:lastRenderedPageBreak/>
        <w:t>现场审核记录（含检查表和审核抽样计划）示例</w:t>
      </w:r>
    </w:p>
    <w:p w:rsidR="00366BAC" w:rsidRPr="00E106C5" w:rsidRDefault="00366BAC" w:rsidP="00366BAC">
      <w:pPr>
        <w:spacing w:line="440" w:lineRule="exact"/>
        <w:ind w:firstLineChars="200" w:firstLine="480"/>
        <w:rPr>
          <w:color w:val="000000"/>
          <w:sz w:val="24"/>
        </w:rPr>
      </w:pPr>
      <w:r w:rsidRPr="00E106C5">
        <w:rPr>
          <w:color w:val="000000"/>
          <w:sz w:val="24"/>
        </w:rPr>
        <w:t>按照</w:t>
      </w:r>
      <w:r w:rsidRPr="00FD234A">
        <w:rPr>
          <w:rFonts w:asciiTheme="minorEastAsia" w:eastAsiaTheme="minorEastAsia" w:hAnsiTheme="minorEastAsia"/>
          <w:color w:val="000000"/>
          <w:sz w:val="24"/>
        </w:rPr>
        <w:t>“</w:t>
      </w:r>
      <w:r w:rsidRPr="00FD234A">
        <w:rPr>
          <w:rFonts w:eastAsiaTheme="minorEastAsia"/>
          <w:color w:val="000000"/>
          <w:sz w:val="24"/>
        </w:rPr>
        <w:t>P-D-C-A</w:t>
      </w:r>
      <w:r w:rsidRPr="00FD234A">
        <w:rPr>
          <w:rFonts w:asciiTheme="minorEastAsia" w:eastAsiaTheme="minorEastAsia" w:hAnsiTheme="minorEastAsia"/>
          <w:color w:val="000000"/>
          <w:sz w:val="24"/>
        </w:rPr>
        <w:t>”</w:t>
      </w:r>
      <w:r w:rsidRPr="00E106C5">
        <w:rPr>
          <w:color w:val="000000"/>
          <w:sz w:val="24"/>
        </w:rPr>
        <w:t>循环模式给出了一份</w:t>
      </w:r>
      <w:r w:rsidRPr="00E106C5">
        <w:rPr>
          <w:rFonts w:hint="eastAsia"/>
          <w:color w:val="000000"/>
          <w:sz w:val="24"/>
        </w:rPr>
        <w:t>质量管理体系</w:t>
      </w:r>
      <w:r w:rsidR="00357003">
        <w:rPr>
          <w:rFonts w:hint="eastAsia"/>
          <w:color w:val="000000"/>
          <w:sz w:val="24"/>
        </w:rPr>
        <w:t>：产品和服务的放行过程（</w:t>
      </w:r>
      <w:r w:rsidRPr="00E106C5">
        <w:rPr>
          <w:rFonts w:hint="eastAsia"/>
          <w:color w:val="000000"/>
          <w:sz w:val="24"/>
        </w:rPr>
        <w:t>8.6</w:t>
      </w:r>
      <w:r w:rsidRPr="00E106C5">
        <w:rPr>
          <w:rFonts w:hint="eastAsia"/>
          <w:color w:val="000000"/>
          <w:sz w:val="24"/>
        </w:rPr>
        <w:t>条款</w:t>
      </w:r>
      <w:r w:rsidR="00357003">
        <w:rPr>
          <w:rFonts w:hint="eastAsia"/>
          <w:color w:val="000000"/>
          <w:sz w:val="24"/>
        </w:rPr>
        <w:t>）</w:t>
      </w:r>
      <w:r w:rsidRPr="00E106C5">
        <w:rPr>
          <w:color w:val="000000"/>
          <w:sz w:val="24"/>
        </w:rPr>
        <w:t>检查表，</w:t>
      </w:r>
      <w:r w:rsidRPr="00E106C5">
        <w:rPr>
          <w:rFonts w:hint="eastAsia"/>
          <w:color w:val="000000"/>
          <w:sz w:val="24"/>
        </w:rPr>
        <w:t>仅供参考。实际审核时，审核员应根据</w:t>
      </w:r>
      <w:r w:rsidRPr="00E106C5">
        <w:rPr>
          <w:color w:val="000000"/>
          <w:sz w:val="24"/>
        </w:rPr>
        <w:t>组织及其产品特点的不同</w:t>
      </w:r>
      <w:r w:rsidRPr="00E106C5">
        <w:rPr>
          <w:rFonts w:hint="eastAsia"/>
          <w:color w:val="000000"/>
          <w:sz w:val="24"/>
        </w:rPr>
        <w:t>，</w:t>
      </w:r>
      <w:r w:rsidRPr="00FD234A">
        <w:rPr>
          <w:rFonts w:asciiTheme="minorEastAsia" w:eastAsiaTheme="minorEastAsia" w:hAnsiTheme="minorEastAsia"/>
          <w:color w:val="000000"/>
          <w:sz w:val="24"/>
        </w:rPr>
        <w:t>“审核记录”</w:t>
      </w:r>
      <w:r w:rsidRPr="00E106C5">
        <w:rPr>
          <w:color w:val="000000"/>
          <w:sz w:val="24"/>
        </w:rPr>
        <w:t>一栏的审核信息会有所增减，审核顺序也需要灵活掌握。</w:t>
      </w:r>
    </w:p>
    <w:p w:rsidR="00366BAC" w:rsidRPr="00E106C5" w:rsidRDefault="00366BAC" w:rsidP="00366BAC">
      <w:pPr>
        <w:spacing w:line="440" w:lineRule="exact"/>
        <w:ind w:firstLineChars="200" w:firstLine="480"/>
        <w:rPr>
          <w:color w:val="000000"/>
          <w:sz w:val="24"/>
        </w:rPr>
      </w:pPr>
      <w:r w:rsidRPr="00E106C5">
        <w:rPr>
          <w:rFonts w:hint="eastAsia"/>
          <w:color w:val="000000"/>
          <w:sz w:val="24"/>
        </w:rPr>
        <w:t>背景信息</w:t>
      </w:r>
      <w:r w:rsidRPr="00E106C5">
        <w:rPr>
          <w:color w:val="000000"/>
          <w:sz w:val="24"/>
        </w:rPr>
        <w:t>：</w:t>
      </w:r>
      <w:r w:rsidRPr="00E106C5">
        <w:rPr>
          <w:rFonts w:hint="eastAsia"/>
          <w:color w:val="000000"/>
          <w:sz w:val="24"/>
        </w:rPr>
        <w:t>受审核方为某器件产品制造企业，认证</w:t>
      </w:r>
      <w:r w:rsidR="00357003">
        <w:rPr>
          <w:rFonts w:hint="eastAsia"/>
          <w:color w:val="000000"/>
          <w:sz w:val="24"/>
        </w:rPr>
        <w:t>范围</w:t>
      </w:r>
      <w:r w:rsidRPr="00E106C5">
        <w:rPr>
          <w:rFonts w:hint="eastAsia"/>
          <w:color w:val="000000"/>
          <w:sz w:val="24"/>
        </w:rPr>
        <w:t>为三极管</w:t>
      </w:r>
      <w:r w:rsidR="00357003">
        <w:rPr>
          <w:rFonts w:hint="eastAsia"/>
          <w:color w:val="000000"/>
          <w:sz w:val="24"/>
        </w:rPr>
        <w:t>的</w:t>
      </w:r>
      <w:r w:rsidR="00230A33">
        <w:rPr>
          <w:rFonts w:hint="eastAsia"/>
          <w:color w:val="000000"/>
          <w:sz w:val="24"/>
        </w:rPr>
        <w:t>设计开发、生产和服务</w:t>
      </w:r>
      <w:r w:rsidRPr="00E106C5">
        <w:rPr>
          <w:rFonts w:hint="eastAsia"/>
          <w:color w:val="000000"/>
          <w:sz w:val="24"/>
        </w:rPr>
        <w:t>。</w:t>
      </w:r>
    </w:p>
    <w:p w:rsidR="00366BAC" w:rsidRPr="00E106C5" w:rsidRDefault="00366BAC" w:rsidP="00366BAC">
      <w:pPr>
        <w:spacing w:line="440" w:lineRule="exact"/>
        <w:ind w:firstLineChars="200" w:firstLine="480"/>
        <w:rPr>
          <w:color w:val="000000"/>
          <w:sz w:val="24"/>
        </w:rPr>
      </w:pPr>
      <w:r w:rsidRPr="00E106C5">
        <w:rPr>
          <w:rFonts w:hint="eastAsia"/>
          <w:color w:val="000000"/>
          <w:sz w:val="24"/>
        </w:rPr>
        <w:t>审核类型：</w:t>
      </w:r>
      <w:r w:rsidRPr="00E106C5">
        <w:rPr>
          <w:color w:val="000000"/>
          <w:sz w:val="24"/>
        </w:rPr>
        <w:t>QMS</w:t>
      </w:r>
      <w:r w:rsidRPr="00E106C5">
        <w:rPr>
          <w:rFonts w:hint="eastAsia"/>
          <w:color w:val="000000"/>
          <w:sz w:val="24"/>
        </w:rPr>
        <w:t>初次第二阶段审核。</w:t>
      </w:r>
    </w:p>
    <w:p w:rsidR="00366BAC" w:rsidRPr="00E106C5" w:rsidRDefault="00366BAC" w:rsidP="00366BAC">
      <w:pPr>
        <w:spacing w:line="440" w:lineRule="exact"/>
        <w:ind w:firstLineChars="200" w:firstLine="480"/>
        <w:rPr>
          <w:color w:val="000000"/>
          <w:sz w:val="24"/>
        </w:rPr>
      </w:pPr>
      <w:r w:rsidRPr="00E106C5">
        <w:rPr>
          <w:rFonts w:hint="eastAsia"/>
          <w:color w:val="000000"/>
          <w:sz w:val="24"/>
        </w:rPr>
        <w:t>审核依据：</w:t>
      </w:r>
      <w:r w:rsidRPr="00E106C5">
        <w:rPr>
          <w:rFonts w:hint="eastAsia"/>
          <w:color w:val="000000"/>
          <w:sz w:val="24"/>
        </w:rPr>
        <w:t>GB/T 19001-2016</w:t>
      </w:r>
      <w:r w:rsidRPr="00E106C5">
        <w:rPr>
          <w:rFonts w:hint="eastAsia"/>
          <w:color w:val="000000"/>
          <w:sz w:val="24"/>
        </w:rPr>
        <w:t>标准。</w:t>
      </w:r>
    </w:p>
    <w:p w:rsidR="00366BAC" w:rsidRPr="00E106C5" w:rsidRDefault="00366BAC" w:rsidP="00366BAC">
      <w:pPr>
        <w:spacing w:line="440" w:lineRule="exact"/>
        <w:ind w:firstLineChars="200" w:firstLine="480"/>
        <w:rPr>
          <w:color w:val="000000"/>
          <w:sz w:val="24"/>
        </w:rPr>
      </w:pPr>
      <w:r w:rsidRPr="00E106C5">
        <w:rPr>
          <w:rFonts w:hint="eastAsia"/>
          <w:color w:val="000000"/>
          <w:sz w:val="24"/>
        </w:rPr>
        <w:t>受审核的过程和活动：产品检验。</w:t>
      </w:r>
    </w:p>
    <w:p w:rsidR="00366BAC" w:rsidRPr="00E106C5" w:rsidRDefault="00366BAC" w:rsidP="00366BAC">
      <w:pPr>
        <w:spacing w:line="440" w:lineRule="exact"/>
        <w:ind w:firstLineChars="200" w:firstLine="480"/>
        <w:rPr>
          <w:color w:val="000000"/>
          <w:sz w:val="24"/>
        </w:rPr>
      </w:pPr>
      <w:r w:rsidRPr="00E106C5">
        <w:rPr>
          <w:rFonts w:hint="eastAsia"/>
          <w:color w:val="000000"/>
          <w:sz w:val="24"/>
        </w:rPr>
        <w:t>受审核部门：检验部。</w:t>
      </w:r>
    </w:p>
    <w:p w:rsidR="00366BAC" w:rsidRPr="00E106C5" w:rsidRDefault="00366BAC" w:rsidP="00366BAC">
      <w:pPr>
        <w:spacing w:line="440" w:lineRule="exact"/>
        <w:ind w:firstLineChars="200" w:firstLine="480"/>
        <w:rPr>
          <w:color w:val="000000"/>
          <w:sz w:val="24"/>
        </w:rPr>
      </w:pPr>
      <w:r w:rsidRPr="00E106C5">
        <w:rPr>
          <w:rFonts w:hint="eastAsia"/>
          <w:color w:val="000000"/>
          <w:sz w:val="24"/>
        </w:rPr>
        <w:t>产品检验和试验项目包括：表面质量、性能指标等。</w:t>
      </w:r>
    </w:p>
    <w:p w:rsidR="00366BAC" w:rsidRPr="00E106C5" w:rsidRDefault="00366BAC" w:rsidP="00366BAC">
      <w:pPr>
        <w:snapToGrid w:val="0"/>
        <w:ind w:left="720"/>
        <w:rPr>
          <w:rFonts w:ascii="楷体" w:eastAsia="楷体" w:hAnsi="楷体"/>
          <w:color w:val="000000"/>
          <w:sz w:val="28"/>
          <w:szCs w:val="28"/>
        </w:rPr>
      </w:pPr>
      <w:r w:rsidRPr="00E106C5">
        <w:rPr>
          <w:rFonts w:ascii="楷体" w:eastAsia="楷体" w:hAnsi="楷体"/>
          <w:color w:val="000000"/>
          <w:sz w:val="28"/>
          <w:szCs w:val="28"/>
        </w:rPr>
        <w:br w:type="page"/>
      </w:r>
    </w:p>
    <w:tbl>
      <w:tblPr>
        <w:tblW w:w="5000" w:type="pct"/>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424"/>
        <w:gridCol w:w="3249"/>
        <w:gridCol w:w="6333"/>
        <w:gridCol w:w="1352"/>
        <w:gridCol w:w="577"/>
        <w:gridCol w:w="577"/>
        <w:gridCol w:w="979"/>
      </w:tblGrid>
      <w:tr w:rsidR="00366BAC" w:rsidRPr="007E49FE" w:rsidTr="00FD234A">
        <w:trPr>
          <w:trHeight w:val="20"/>
          <w:tblHeader/>
        </w:trPr>
        <w:tc>
          <w:tcPr>
            <w:tcW w:w="5000" w:type="pct"/>
            <w:gridSpan w:val="7"/>
            <w:tcBorders>
              <w:top w:val="nil"/>
              <w:left w:val="nil"/>
              <w:bottom w:val="nil"/>
              <w:right w:val="nil"/>
            </w:tcBorders>
            <w:vAlign w:val="center"/>
          </w:tcPr>
          <w:p w:rsidR="00366BAC" w:rsidRPr="007E49FE" w:rsidRDefault="00366BAC" w:rsidP="00C36E43">
            <w:pPr>
              <w:snapToGrid w:val="0"/>
              <w:spacing w:line="340" w:lineRule="exact"/>
              <w:jc w:val="center"/>
              <w:rPr>
                <w:rFonts w:eastAsia="楷体"/>
                <w:sz w:val="32"/>
                <w:szCs w:val="32"/>
              </w:rPr>
            </w:pPr>
            <w:r w:rsidRPr="007E49FE">
              <w:rPr>
                <w:rFonts w:eastAsia="楷体" w:hAnsi="楷体"/>
                <w:sz w:val="32"/>
                <w:szCs w:val="32"/>
              </w:rPr>
              <w:lastRenderedPageBreak/>
              <w:t>检</w:t>
            </w:r>
            <w:r w:rsidRPr="007E49FE">
              <w:rPr>
                <w:rFonts w:eastAsia="楷体"/>
                <w:bCs/>
                <w:sz w:val="32"/>
                <w:szCs w:val="32"/>
              </w:rPr>
              <w:t xml:space="preserve">      </w:t>
            </w:r>
            <w:r w:rsidRPr="007E49FE">
              <w:rPr>
                <w:rFonts w:eastAsia="楷体" w:hAnsi="楷体"/>
                <w:bCs/>
                <w:sz w:val="32"/>
                <w:szCs w:val="32"/>
              </w:rPr>
              <w:t>查</w:t>
            </w:r>
            <w:r w:rsidRPr="007E49FE">
              <w:rPr>
                <w:rFonts w:eastAsia="楷体"/>
                <w:bCs/>
                <w:sz w:val="32"/>
                <w:szCs w:val="32"/>
              </w:rPr>
              <w:t xml:space="preserve">      </w:t>
            </w:r>
            <w:r w:rsidRPr="007E49FE">
              <w:rPr>
                <w:rFonts w:eastAsia="楷体" w:hAnsi="楷体"/>
                <w:bCs/>
                <w:sz w:val="32"/>
                <w:szCs w:val="32"/>
              </w:rPr>
              <w:t>表</w:t>
            </w:r>
          </w:p>
        </w:tc>
      </w:tr>
      <w:tr w:rsidR="00366BAC" w:rsidRPr="007E49FE" w:rsidTr="00FD234A">
        <w:trPr>
          <w:trHeight w:val="20"/>
          <w:tblHeader/>
        </w:trPr>
        <w:tc>
          <w:tcPr>
            <w:tcW w:w="3708" w:type="pct"/>
            <w:gridSpan w:val="3"/>
            <w:tcBorders>
              <w:top w:val="nil"/>
              <w:left w:val="nil"/>
              <w:bottom w:val="single" w:sz="4" w:space="0" w:color="auto"/>
              <w:right w:val="nil"/>
            </w:tcBorders>
            <w:vAlign w:val="center"/>
          </w:tcPr>
          <w:p w:rsidR="00366BAC" w:rsidRPr="007E49FE" w:rsidRDefault="00366BAC" w:rsidP="008B780B">
            <w:pPr>
              <w:snapToGrid w:val="0"/>
              <w:jc w:val="left"/>
              <w:rPr>
                <w:rFonts w:eastAsia="楷体"/>
                <w:spacing w:val="-20"/>
                <w:sz w:val="24"/>
              </w:rPr>
            </w:pPr>
            <w:r w:rsidRPr="007E49FE">
              <w:rPr>
                <w:rFonts w:eastAsia="楷体" w:hAnsi="楷体"/>
                <w:sz w:val="24"/>
              </w:rPr>
              <w:t>受审核部门：检验部</w:t>
            </w:r>
            <w:r w:rsidR="00FD234A" w:rsidRPr="007E49FE">
              <w:rPr>
                <w:rFonts w:eastAsia="楷体"/>
                <w:sz w:val="24"/>
              </w:rPr>
              <w:t xml:space="preserve"> </w:t>
            </w:r>
          </w:p>
        </w:tc>
        <w:tc>
          <w:tcPr>
            <w:tcW w:w="1292" w:type="pct"/>
            <w:gridSpan w:val="4"/>
            <w:tcBorders>
              <w:top w:val="nil"/>
              <w:left w:val="nil"/>
              <w:bottom w:val="single" w:sz="4" w:space="0" w:color="auto"/>
              <w:right w:val="nil"/>
            </w:tcBorders>
            <w:vAlign w:val="center"/>
          </w:tcPr>
          <w:p w:rsidR="00366BAC" w:rsidRPr="007E49FE" w:rsidRDefault="00366BAC" w:rsidP="007E49FE">
            <w:pPr>
              <w:snapToGrid w:val="0"/>
              <w:ind w:firstLineChars="550" w:firstLine="1320"/>
              <w:jc w:val="left"/>
              <w:rPr>
                <w:rFonts w:eastAsia="楷体"/>
                <w:spacing w:val="-20"/>
                <w:sz w:val="24"/>
              </w:rPr>
            </w:pPr>
            <w:r w:rsidRPr="007E49FE">
              <w:rPr>
                <w:rFonts w:eastAsia="楷体" w:hAnsi="楷体"/>
                <w:sz w:val="24"/>
              </w:rPr>
              <w:t>部门代表：</w:t>
            </w:r>
            <w:r w:rsidRPr="007E49FE">
              <w:rPr>
                <w:sz w:val="24"/>
              </w:rPr>
              <w:t xml:space="preserve"> </w:t>
            </w:r>
            <w:r w:rsidRPr="007E49FE">
              <w:rPr>
                <w:color w:val="000000"/>
                <w:sz w:val="24"/>
              </w:rPr>
              <w:t>XXX</w:t>
            </w:r>
          </w:p>
        </w:tc>
      </w:tr>
      <w:tr w:rsidR="00366BAC" w:rsidRPr="007E49FE" w:rsidTr="00FD234A">
        <w:trPr>
          <w:trHeight w:val="20"/>
          <w:tblHeader/>
        </w:trPr>
        <w:tc>
          <w:tcPr>
            <w:tcW w:w="157"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z w:val="24"/>
              </w:rPr>
            </w:pPr>
            <w:r w:rsidRPr="007E49FE">
              <w:rPr>
                <w:rFonts w:eastAsia="楷体" w:hAnsi="楷体"/>
                <w:sz w:val="24"/>
              </w:rPr>
              <w:t>序号</w:t>
            </w:r>
          </w:p>
        </w:tc>
        <w:tc>
          <w:tcPr>
            <w:tcW w:w="120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z w:val="24"/>
              </w:rPr>
            </w:pPr>
            <w:r w:rsidRPr="007E49FE">
              <w:rPr>
                <w:rFonts w:eastAsia="楷体" w:hAnsi="楷体"/>
                <w:sz w:val="24"/>
              </w:rPr>
              <w:t>审核项目及标准条款号</w:t>
            </w:r>
          </w:p>
        </w:tc>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z w:val="24"/>
              </w:rPr>
            </w:pPr>
            <w:r w:rsidRPr="007E49FE">
              <w:rPr>
                <w:rFonts w:eastAsia="楷体" w:hAnsi="楷体"/>
                <w:sz w:val="24"/>
              </w:rPr>
              <w:t>审</w:t>
            </w:r>
            <w:r w:rsidRPr="007E49FE">
              <w:rPr>
                <w:rFonts w:eastAsia="楷体"/>
                <w:sz w:val="24"/>
              </w:rPr>
              <w:t xml:space="preserve">  </w:t>
            </w:r>
            <w:r w:rsidRPr="007E49FE">
              <w:rPr>
                <w:rFonts w:eastAsia="楷体" w:hAnsi="楷体"/>
                <w:sz w:val="24"/>
              </w:rPr>
              <w:t>核</w:t>
            </w:r>
            <w:r w:rsidRPr="007E49FE">
              <w:rPr>
                <w:rFonts w:eastAsia="楷体"/>
                <w:sz w:val="24"/>
              </w:rPr>
              <w:t xml:space="preserve">  </w:t>
            </w:r>
            <w:r w:rsidRPr="007E49FE">
              <w:rPr>
                <w:rFonts w:eastAsia="楷体" w:hAnsi="楷体"/>
                <w:sz w:val="24"/>
              </w:rPr>
              <w:t>记</w:t>
            </w:r>
            <w:r w:rsidRPr="007E49FE">
              <w:rPr>
                <w:rFonts w:eastAsia="楷体"/>
                <w:sz w:val="24"/>
              </w:rPr>
              <w:t xml:space="preserve">  </w:t>
            </w:r>
            <w:r w:rsidRPr="007E49FE">
              <w:rPr>
                <w:rFonts w:eastAsia="楷体" w:hAnsi="楷体"/>
                <w:sz w:val="24"/>
              </w:rPr>
              <w:t>录</w:t>
            </w:r>
          </w:p>
        </w:tc>
        <w:tc>
          <w:tcPr>
            <w:tcW w:w="428"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napToGrid w:val="0"/>
                <w:spacing w:val="-20"/>
                <w:kern w:val="0"/>
                <w:sz w:val="24"/>
              </w:rPr>
            </w:pPr>
            <w:r w:rsidRPr="007E49FE">
              <w:rPr>
                <w:rFonts w:eastAsia="楷体" w:hAnsi="楷体"/>
                <w:snapToGrid w:val="0"/>
                <w:spacing w:val="-20"/>
                <w:kern w:val="0"/>
                <w:sz w:val="24"/>
              </w:rPr>
              <w:t>不符合判定</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pacing w:val="-20"/>
                <w:sz w:val="24"/>
              </w:rPr>
            </w:pPr>
            <w:r w:rsidRPr="007E49FE">
              <w:rPr>
                <w:rFonts w:eastAsia="楷体" w:hAnsi="楷体"/>
                <w:spacing w:val="-20"/>
                <w:sz w:val="24"/>
              </w:rPr>
              <w:t>不符合报</w:t>
            </w:r>
          </w:p>
          <w:p w:rsidR="00366BAC" w:rsidRPr="007E49FE" w:rsidRDefault="00366BAC" w:rsidP="008B780B">
            <w:pPr>
              <w:snapToGrid w:val="0"/>
              <w:jc w:val="center"/>
              <w:rPr>
                <w:rFonts w:eastAsia="楷体"/>
                <w:szCs w:val="21"/>
              </w:rPr>
            </w:pPr>
            <w:r w:rsidRPr="007E49FE">
              <w:rPr>
                <w:rFonts w:eastAsia="楷体" w:hAnsi="楷体"/>
                <w:spacing w:val="-20"/>
                <w:sz w:val="24"/>
              </w:rPr>
              <w:t>告单编号</w:t>
            </w:r>
          </w:p>
        </w:tc>
      </w:tr>
      <w:tr w:rsidR="00366BAC" w:rsidRPr="007E49FE" w:rsidTr="00FD234A">
        <w:trPr>
          <w:trHeight w:val="20"/>
          <w:tblHeader/>
        </w:trPr>
        <w:tc>
          <w:tcPr>
            <w:tcW w:w="157"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widowControl/>
              <w:jc w:val="center"/>
              <w:rPr>
                <w:rFonts w:eastAsia="楷体"/>
                <w:sz w:val="24"/>
              </w:rPr>
            </w:pPr>
          </w:p>
        </w:tc>
        <w:tc>
          <w:tcPr>
            <w:tcW w:w="1204"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widowControl/>
              <w:jc w:val="center"/>
              <w:rPr>
                <w:rFonts w:eastAsia="楷体"/>
                <w:sz w:val="24"/>
              </w:rPr>
            </w:pPr>
          </w:p>
        </w:tc>
        <w:tc>
          <w:tcPr>
            <w:tcW w:w="2848" w:type="pct"/>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widowControl/>
              <w:jc w:val="center"/>
              <w:rPr>
                <w:rFonts w:eastAsia="楷体"/>
                <w:sz w:val="24"/>
              </w:rPr>
            </w:pPr>
          </w:p>
        </w:tc>
        <w:tc>
          <w:tcPr>
            <w:tcW w:w="214" w:type="pct"/>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napToGrid w:val="0"/>
                <w:spacing w:val="-24"/>
                <w:kern w:val="0"/>
                <w:position w:val="6"/>
                <w:sz w:val="24"/>
              </w:rPr>
            </w:pPr>
            <w:r w:rsidRPr="007E49FE">
              <w:rPr>
                <w:rFonts w:eastAsia="楷体" w:hAnsi="楷体"/>
                <w:snapToGrid w:val="0"/>
                <w:spacing w:val="-24"/>
                <w:kern w:val="0"/>
                <w:position w:val="6"/>
                <w:sz w:val="24"/>
              </w:rPr>
              <w:t>一般</w:t>
            </w:r>
          </w:p>
        </w:tc>
        <w:tc>
          <w:tcPr>
            <w:tcW w:w="214" w:type="pct"/>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snapToGrid w:val="0"/>
              <w:jc w:val="center"/>
              <w:rPr>
                <w:rFonts w:eastAsia="楷体"/>
                <w:snapToGrid w:val="0"/>
                <w:spacing w:val="-24"/>
                <w:kern w:val="0"/>
                <w:position w:val="6"/>
                <w:sz w:val="24"/>
              </w:rPr>
            </w:pPr>
            <w:r w:rsidRPr="007E49FE">
              <w:rPr>
                <w:rFonts w:eastAsia="楷体" w:hAnsi="楷体"/>
                <w:snapToGrid w:val="0"/>
                <w:spacing w:val="-24"/>
                <w:kern w:val="0"/>
                <w:position w:val="6"/>
                <w:sz w:val="24"/>
              </w:rPr>
              <w:t>严重</w:t>
            </w:r>
          </w:p>
        </w:tc>
        <w:tc>
          <w:tcPr>
            <w:tcW w:w="363"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366BAC" w:rsidRPr="007E49FE" w:rsidRDefault="00366BAC" w:rsidP="008B780B">
            <w:pPr>
              <w:widowControl/>
              <w:jc w:val="center"/>
              <w:rPr>
                <w:rFonts w:eastAsia="楷体"/>
                <w:szCs w:val="21"/>
              </w:rPr>
            </w:pPr>
          </w:p>
        </w:tc>
      </w:tr>
      <w:tr w:rsidR="00366BAC" w:rsidRPr="007E49FE" w:rsidTr="00FD234A">
        <w:trPr>
          <w:trHeight w:val="403"/>
        </w:trPr>
        <w:tc>
          <w:tcPr>
            <w:tcW w:w="157" w:type="pct"/>
            <w:tcBorders>
              <w:top w:val="single" w:sz="4" w:space="0" w:color="auto"/>
              <w:left w:val="single" w:sz="4" w:space="0" w:color="auto"/>
              <w:bottom w:val="single" w:sz="4" w:space="0" w:color="auto"/>
              <w:right w:val="single" w:sz="4" w:space="0" w:color="auto"/>
            </w:tcBorders>
          </w:tcPr>
          <w:p w:rsidR="00366BAC" w:rsidRPr="007E49FE" w:rsidRDefault="00366BAC" w:rsidP="008B780B">
            <w:pPr>
              <w:widowControl/>
              <w:tabs>
                <w:tab w:val="left" w:pos="284"/>
              </w:tabs>
              <w:jc w:val="center"/>
              <w:rPr>
                <w:szCs w:val="21"/>
              </w:rPr>
            </w:pPr>
          </w:p>
        </w:tc>
        <w:tc>
          <w:tcPr>
            <w:tcW w:w="1204" w:type="pct"/>
            <w:tcBorders>
              <w:top w:val="single" w:sz="4" w:space="0" w:color="auto"/>
              <w:left w:val="single" w:sz="4" w:space="0" w:color="auto"/>
              <w:bottom w:val="single" w:sz="4" w:space="0" w:color="auto"/>
              <w:right w:val="single" w:sz="4" w:space="0" w:color="auto"/>
            </w:tcBorders>
          </w:tcPr>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bookmarkStart w:id="0" w:name="_Toc486053960"/>
            <w:r w:rsidRPr="007E49FE">
              <w:rPr>
                <w:rFonts w:ascii="Times New Roman" w:hAnsi="Times New Roman" w:cs="Times New Roman"/>
                <w:sz w:val="21"/>
                <w:szCs w:val="21"/>
              </w:rPr>
              <w:t>8.6</w:t>
            </w:r>
            <w:bookmarkEnd w:id="0"/>
            <w:r w:rsidRPr="007E49FE">
              <w:rPr>
                <w:rFonts w:ascii="Times New Roman" w:cs="Times New Roman"/>
                <w:sz w:val="21"/>
                <w:szCs w:val="21"/>
              </w:rPr>
              <w:t>产品和服务的放行</w:t>
            </w:r>
          </w:p>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r w:rsidRPr="007E49FE">
              <w:rPr>
                <w:rFonts w:ascii="Times New Roman" w:cs="Times New Roman"/>
                <w:sz w:val="21"/>
                <w:szCs w:val="21"/>
              </w:rPr>
              <w:t>查检验规范、试验规范；</w:t>
            </w:r>
          </w:p>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r w:rsidRPr="007E49FE">
              <w:rPr>
                <w:rFonts w:ascii="Times New Roman" w:cs="Times New Roman"/>
                <w:sz w:val="21"/>
                <w:szCs w:val="21"/>
              </w:rPr>
              <w:t>查产品检验情况；</w:t>
            </w:r>
          </w:p>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r w:rsidRPr="007E49FE">
              <w:rPr>
                <w:rFonts w:ascii="Times New Roman" w:cs="Times New Roman"/>
                <w:sz w:val="21"/>
                <w:szCs w:val="21"/>
              </w:rPr>
              <w:t>查测量设备情况；</w:t>
            </w:r>
          </w:p>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r w:rsidRPr="007E49FE">
              <w:rPr>
                <w:rFonts w:ascii="Times New Roman" w:cs="Times New Roman"/>
                <w:sz w:val="21"/>
                <w:szCs w:val="21"/>
              </w:rPr>
              <w:t>查检验和试验人员能力情况；</w:t>
            </w:r>
          </w:p>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r w:rsidRPr="007E49FE">
              <w:rPr>
                <w:rFonts w:ascii="Times New Roman" w:cs="Times New Roman"/>
                <w:sz w:val="21"/>
                <w:szCs w:val="21"/>
              </w:rPr>
              <w:t>查印章管理管理情况。</w:t>
            </w:r>
          </w:p>
          <w:p w:rsidR="00366BAC" w:rsidRPr="007E49FE" w:rsidRDefault="00366BAC" w:rsidP="008B780B">
            <w:pPr>
              <w:pStyle w:val="ac"/>
              <w:adjustRightInd w:val="0"/>
              <w:snapToGrid w:val="0"/>
              <w:spacing w:before="0" w:beforeAutospacing="0" w:after="0" w:afterAutospacing="0" w:line="360" w:lineRule="auto"/>
              <w:jc w:val="both"/>
              <w:rPr>
                <w:rFonts w:ascii="Times New Roman" w:hAnsi="Times New Roman" w:cs="Times New Roman"/>
                <w:sz w:val="21"/>
                <w:szCs w:val="21"/>
              </w:rPr>
            </w:pPr>
            <w:r w:rsidRPr="007E49FE">
              <w:rPr>
                <w:rFonts w:ascii="Times New Roman" w:hAnsi="Times New Roman" w:cs="Times New Roman"/>
                <w:sz w:val="21"/>
                <w:szCs w:val="21"/>
              </w:rPr>
              <w:t>（涉及</w:t>
            </w:r>
            <w:r w:rsidRPr="007E49FE">
              <w:rPr>
                <w:rFonts w:ascii="Times New Roman" w:hAnsi="Times New Roman" w:cs="Times New Roman"/>
                <w:sz w:val="21"/>
                <w:szCs w:val="21"/>
              </w:rPr>
              <w:t>7.1.5</w:t>
            </w:r>
            <w:r w:rsidRPr="007E49FE">
              <w:rPr>
                <w:rFonts w:ascii="Times New Roman" w:hAnsi="Times New Roman" w:cs="Times New Roman"/>
                <w:sz w:val="21"/>
                <w:szCs w:val="21"/>
              </w:rPr>
              <w:t>；</w:t>
            </w:r>
            <w:r w:rsidRPr="007E49FE">
              <w:rPr>
                <w:rFonts w:ascii="Times New Roman" w:hAnsi="Times New Roman" w:cs="Times New Roman"/>
                <w:sz w:val="21"/>
                <w:szCs w:val="21"/>
              </w:rPr>
              <w:t>7.2</w:t>
            </w:r>
            <w:r w:rsidRPr="007E49FE">
              <w:rPr>
                <w:rFonts w:ascii="Times New Roman" w:hAnsi="Times New Roman" w:cs="Times New Roman"/>
                <w:sz w:val="21"/>
                <w:szCs w:val="21"/>
              </w:rPr>
              <w:t>；</w:t>
            </w:r>
            <w:r w:rsidRPr="007E49FE">
              <w:rPr>
                <w:rFonts w:ascii="Times New Roman" w:hAnsi="Times New Roman" w:cs="Times New Roman"/>
                <w:sz w:val="21"/>
                <w:szCs w:val="21"/>
              </w:rPr>
              <w:t>8.1</w:t>
            </w:r>
            <w:r w:rsidRPr="007E49FE">
              <w:rPr>
                <w:rFonts w:ascii="Times New Roman" w:hAnsi="Times New Roman" w:cs="Times New Roman"/>
                <w:sz w:val="21"/>
                <w:szCs w:val="21"/>
              </w:rPr>
              <w:t>：</w:t>
            </w:r>
            <w:r w:rsidRPr="007E49FE">
              <w:rPr>
                <w:rFonts w:ascii="Times New Roman" w:hAnsi="Times New Roman" w:cs="Times New Roman"/>
                <w:sz w:val="21"/>
                <w:szCs w:val="21"/>
              </w:rPr>
              <w:t xml:space="preserve">8.7 </w:t>
            </w:r>
            <w:r w:rsidRPr="007E49FE">
              <w:rPr>
                <w:rFonts w:ascii="Times New Roman" w:hAnsi="Times New Roman" w:cs="Times New Roman"/>
                <w:sz w:val="21"/>
                <w:szCs w:val="21"/>
              </w:rPr>
              <w:t>等条款）</w:t>
            </w:r>
          </w:p>
          <w:p w:rsidR="00366BAC" w:rsidRPr="007E49FE" w:rsidRDefault="00366BAC" w:rsidP="008B780B">
            <w:pPr>
              <w:pStyle w:val="ac"/>
              <w:adjustRightInd w:val="0"/>
              <w:snapToGrid w:val="0"/>
              <w:spacing w:before="0" w:beforeAutospacing="0" w:after="0" w:afterAutospacing="0"/>
              <w:jc w:val="both"/>
              <w:rPr>
                <w:rFonts w:ascii="Times New Roman" w:hAnsi="Times New Roman" w:cs="Times New Roman"/>
                <w:sz w:val="21"/>
                <w:szCs w:val="21"/>
              </w:rPr>
            </w:pPr>
          </w:p>
        </w:tc>
        <w:tc>
          <w:tcPr>
            <w:tcW w:w="2848" w:type="pct"/>
            <w:gridSpan w:val="2"/>
            <w:tcBorders>
              <w:top w:val="single" w:sz="4" w:space="0" w:color="auto"/>
              <w:left w:val="single" w:sz="4" w:space="0" w:color="auto"/>
              <w:bottom w:val="single" w:sz="4" w:space="0" w:color="auto"/>
              <w:right w:val="single" w:sz="4" w:space="0" w:color="auto"/>
            </w:tcBorders>
          </w:tcPr>
          <w:p w:rsidR="00366BAC" w:rsidRPr="007E49FE" w:rsidRDefault="00366BAC" w:rsidP="007E49FE">
            <w:pPr>
              <w:widowControl/>
              <w:spacing w:line="360" w:lineRule="auto"/>
              <w:ind w:firstLineChars="200" w:firstLine="420"/>
              <w:rPr>
                <w:color w:val="000000"/>
                <w:szCs w:val="21"/>
              </w:rPr>
            </w:pPr>
            <w:r w:rsidRPr="007E49FE">
              <w:rPr>
                <w:szCs w:val="21"/>
              </w:rPr>
              <w:t>■</w:t>
            </w:r>
            <w:r w:rsidR="00FD234A" w:rsidRPr="007E49FE">
              <w:rPr>
                <w:szCs w:val="21"/>
              </w:rPr>
              <w:t xml:space="preserve"> </w:t>
            </w:r>
            <w:r w:rsidRPr="007E49FE">
              <w:rPr>
                <w:color w:val="000000"/>
                <w:szCs w:val="21"/>
              </w:rPr>
              <w:t>三极管产品的检验工作流程：三极管初检</w:t>
            </w:r>
            <w:r w:rsidRPr="007E49FE">
              <w:rPr>
                <w:color w:val="000000"/>
                <w:szCs w:val="21"/>
              </w:rPr>
              <w:t>(</w:t>
            </w:r>
            <w:r w:rsidRPr="007E49FE">
              <w:rPr>
                <w:color w:val="000000"/>
                <w:szCs w:val="21"/>
              </w:rPr>
              <w:t>外观、静态参数测试）</w:t>
            </w:r>
            <w:r w:rsidRPr="007E49FE">
              <w:rPr>
                <w:color w:val="000000"/>
                <w:szCs w:val="21"/>
              </w:rPr>
              <w:t>→</w:t>
            </w:r>
            <w:r w:rsidRPr="007E49FE">
              <w:rPr>
                <w:color w:val="000000"/>
                <w:szCs w:val="21"/>
              </w:rPr>
              <w:t>筛选试验（环境试验、功率老化等）</w:t>
            </w:r>
            <w:r w:rsidRPr="007E49FE">
              <w:rPr>
                <w:color w:val="000000"/>
                <w:szCs w:val="21"/>
              </w:rPr>
              <w:t>→</w:t>
            </w:r>
            <w:r w:rsidRPr="007E49FE">
              <w:rPr>
                <w:color w:val="000000"/>
                <w:szCs w:val="21"/>
              </w:rPr>
              <w:t>产品一致性检验（含电参数、机械强度、可焊性等）</w:t>
            </w:r>
            <w:r w:rsidRPr="007E49FE">
              <w:rPr>
                <w:color w:val="000000"/>
                <w:szCs w:val="21"/>
              </w:rPr>
              <w:t>→</w:t>
            </w:r>
            <w:r w:rsidRPr="007E49FE">
              <w:rPr>
                <w:color w:val="000000"/>
                <w:szCs w:val="21"/>
              </w:rPr>
              <w:t>产品检验。</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检验和试验依据：编号</w:t>
            </w:r>
            <w:r w:rsidRPr="007E49FE">
              <w:rPr>
                <w:color w:val="000000"/>
                <w:szCs w:val="21"/>
              </w:rPr>
              <w:t>XXX</w:t>
            </w:r>
            <w:r w:rsidRPr="007E49FE">
              <w:rPr>
                <w:color w:val="000000"/>
                <w:szCs w:val="21"/>
              </w:rPr>
              <w:t>《三极管检验规范》，编制：</w:t>
            </w:r>
            <w:r w:rsidRPr="007E49FE">
              <w:rPr>
                <w:color w:val="000000"/>
                <w:szCs w:val="21"/>
              </w:rPr>
              <w:t>XXX</w:t>
            </w:r>
            <w:r w:rsidRPr="007E49FE">
              <w:rPr>
                <w:color w:val="000000"/>
                <w:szCs w:val="21"/>
              </w:rPr>
              <w:t>，审核：</w:t>
            </w:r>
            <w:r w:rsidRPr="007E49FE">
              <w:rPr>
                <w:color w:val="000000"/>
                <w:szCs w:val="21"/>
              </w:rPr>
              <w:t>XXX</w:t>
            </w:r>
            <w:r w:rsidRPr="007E49FE">
              <w:rPr>
                <w:color w:val="000000"/>
                <w:szCs w:val="21"/>
              </w:rPr>
              <w:t>，批准</w:t>
            </w:r>
            <w:r w:rsidRPr="007E49FE">
              <w:rPr>
                <w:color w:val="000000"/>
                <w:szCs w:val="21"/>
              </w:rPr>
              <w:t>XXX</w:t>
            </w:r>
            <w:r w:rsidRPr="007E49FE">
              <w:rPr>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日，有受控标识；编号</w:t>
            </w:r>
            <w:r w:rsidRPr="007E49FE">
              <w:rPr>
                <w:color w:val="000000"/>
                <w:szCs w:val="21"/>
              </w:rPr>
              <w:t>XXX</w:t>
            </w:r>
            <w:r w:rsidRPr="007E49FE">
              <w:rPr>
                <w:color w:val="000000"/>
                <w:szCs w:val="21"/>
              </w:rPr>
              <w:t>《三极管试验规范》，编制：</w:t>
            </w:r>
            <w:r w:rsidRPr="007E49FE">
              <w:rPr>
                <w:color w:val="000000"/>
                <w:szCs w:val="21"/>
              </w:rPr>
              <w:t>XXX</w:t>
            </w:r>
            <w:r w:rsidRPr="007E49FE">
              <w:rPr>
                <w:color w:val="000000"/>
                <w:szCs w:val="21"/>
              </w:rPr>
              <w:t>，审核：</w:t>
            </w:r>
            <w:r w:rsidRPr="007E49FE">
              <w:rPr>
                <w:color w:val="000000"/>
                <w:szCs w:val="21"/>
              </w:rPr>
              <w:t>XXX</w:t>
            </w:r>
            <w:r w:rsidRPr="007E49FE">
              <w:rPr>
                <w:color w:val="000000"/>
                <w:szCs w:val="21"/>
              </w:rPr>
              <w:t>，批准：</w:t>
            </w:r>
            <w:r w:rsidRPr="007E49FE">
              <w:rPr>
                <w:color w:val="000000"/>
                <w:szCs w:val="21"/>
              </w:rPr>
              <w:t>XXX</w:t>
            </w:r>
            <w:r w:rsidRPr="007E49FE">
              <w:rPr>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日，有受控标识。</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初检：编号</w:t>
            </w:r>
            <w:r w:rsidRPr="007E49FE">
              <w:rPr>
                <w:color w:val="000000"/>
                <w:szCs w:val="21"/>
              </w:rPr>
              <w:t>XXX</w:t>
            </w:r>
            <w:r w:rsidRPr="007E49FE">
              <w:rPr>
                <w:color w:val="000000"/>
                <w:szCs w:val="21"/>
              </w:rPr>
              <w:t>《三极管检验规范》</w:t>
            </w:r>
            <w:r w:rsidR="001F7E13">
              <w:rPr>
                <w:rFonts w:hint="eastAsia"/>
                <w:color w:val="000000"/>
                <w:szCs w:val="21"/>
              </w:rPr>
              <w:t xml:space="preserve"> </w:t>
            </w:r>
            <w:r w:rsidRPr="007E49FE">
              <w:rPr>
                <w:color w:val="000000"/>
                <w:szCs w:val="21"/>
              </w:rPr>
              <w:t>规定百分之百检验。查批次</w:t>
            </w:r>
            <w:r w:rsidRPr="007E49FE">
              <w:rPr>
                <w:color w:val="000000"/>
                <w:szCs w:val="21"/>
              </w:rPr>
              <w:t>2018-2</w:t>
            </w:r>
            <w:r w:rsidRPr="007E49FE">
              <w:rPr>
                <w:rFonts w:hAnsi="宋体"/>
                <w:color w:val="000000"/>
                <w:szCs w:val="21"/>
              </w:rPr>
              <w:t>、</w:t>
            </w:r>
            <w:r w:rsidRPr="007E49FE">
              <w:rPr>
                <w:color w:val="000000"/>
                <w:szCs w:val="21"/>
              </w:rPr>
              <w:t>2018-4</w:t>
            </w:r>
            <w:r w:rsidRPr="007E49FE">
              <w:rPr>
                <w:rFonts w:hAnsi="宋体"/>
                <w:color w:val="000000"/>
                <w:szCs w:val="21"/>
              </w:rPr>
              <w:t>、</w:t>
            </w:r>
            <w:r w:rsidRPr="007E49FE">
              <w:rPr>
                <w:color w:val="000000"/>
                <w:szCs w:val="21"/>
              </w:rPr>
              <w:t>2018-7</w:t>
            </w:r>
            <w:r w:rsidRPr="007E49FE">
              <w:rPr>
                <w:color w:val="000000"/>
                <w:szCs w:val="21"/>
              </w:rPr>
              <w:t>三极管初检记录，批次数量分别为</w:t>
            </w:r>
            <w:r w:rsidRPr="007E49FE">
              <w:rPr>
                <w:color w:val="000000"/>
                <w:szCs w:val="21"/>
              </w:rPr>
              <w:t>360</w:t>
            </w:r>
            <w:r w:rsidRPr="007E49FE">
              <w:rPr>
                <w:color w:val="000000"/>
                <w:szCs w:val="21"/>
              </w:rPr>
              <w:t>只、</w:t>
            </w:r>
            <w:r w:rsidRPr="007E49FE">
              <w:rPr>
                <w:color w:val="000000"/>
                <w:szCs w:val="21"/>
              </w:rPr>
              <w:t>385</w:t>
            </w:r>
            <w:r w:rsidRPr="007E49FE">
              <w:rPr>
                <w:color w:val="000000"/>
                <w:szCs w:val="21"/>
              </w:rPr>
              <w:t>只、</w:t>
            </w:r>
            <w:r w:rsidRPr="007E49FE">
              <w:rPr>
                <w:color w:val="000000"/>
                <w:szCs w:val="21"/>
              </w:rPr>
              <w:t>400</w:t>
            </w:r>
            <w:r w:rsidRPr="007E49FE">
              <w:rPr>
                <w:color w:val="000000"/>
                <w:szCs w:val="21"/>
              </w:rPr>
              <w:t>只，不合格数量分别为</w:t>
            </w:r>
            <w:r w:rsidRPr="007E49FE">
              <w:rPr>
                <w:color w:val="000000"/>
                <w:szCs w:val="21"/>
              </w:rPr>
              <w:t>10</w:t>
            </w:r>
            <w:r w:rsidRPr="007E49FE">
              <w:rPr>
                <w:color w:val="000000"/>
                <w:szCs w:val="21"/>
              </w:rPr>
              <w:t>只、</w:t>
            </w:r>
            <w:r w:rsidRPr="007E49FE">
              <w:rPr>
                <w:color w:val="000000"/>
                <w:szCs w:val="21"/>
              </w:rPr>
              <w:t>12</w:t>
            </w:r>
            <w:r w:rsidRPr="007E49FE">
              <w:rPr>
                <w:color w:val="000000"/>
                <w:szCs w:val="21"/>
              </w:rPr>
              <w:t>只</w:t>
            </w:r>
            <w:r w:rsidRPr="007E49FE">
              <w:rPr>
                <w:color w:val="000000"/>
                <w:szCs w:val="21"/>
              </w:rPr>
              <w:t xml:space="preserve"> </w:t>
            </w:r>
            <w:r w:rsidRPr="007E49FE">
              <w:rPr>
                <w:color w:val="000000"/>
                <w:szCs w:val="21"/>
              </w:rPr>
              <w:t>、</w:t>
            </w:r>
            <w:r w:rsidRPr="007E49FE">
              <w:rPr>
                <w:color w:val="000000"/>
                <w:szCs w:val="21"/>
              </w:rPr>
              <w:t>11</w:t>
            </w:r>
            <w:r w:rsidRPr="007E49FE">
              <w:rPr>
                <w:color w:val="000000"/>
                <w:szCs w:val="21"/>
              </w:rPr>
              <w:t>只，其余全部合格。检验员：</w:t>
            </w:r>
            <w:r w:rsidRPr="007E49FE">
              <w:rPr>
                <w:color w:val="000000"/>
                <w:szCs w:val="21"/>
              </w:rPr>
              <w:t>XXX</w:t>
            </w:r>
            <w:r w:rsidRPr="007E49FE">
              <w:rPr>
                <w:rFonts w:hAnsi="宋体"/>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w:t>
            </w:r>
            <w:r w:rsidRPr="007E49FE">
              <w:rPr>
                <w:rFonts w:hAnsi="宋体"/>
                <w:color w:val="000000"/>
                <w:szCs w:val="21"/>
              </w:rPr>
              <w:t>。</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筛选试验：查批次</w:t>
            </w:r>
            <w:r w:rsidRPr="007E49FE">
              <w:rPr>
                <w:color w:val="000000"/>
                <w:szCs w:val="21"/>
              </w:rPr>
              <w:t>2018-2</w:t>
            </w:r>
            <w:r w:rsidRPr="007E49FE">
              <w:rPr>
                <w:rFonts w:hAnsi="宋体"/>
                <w:color w:val="000000"/>
                <w:szCs w:val="21"/>
              </w:rPr>
              <w:t>、</w:t>
            </w:r>
            <w:r w:rsidRPr="007E49FE">
              <w:rPr>
                <w:color w:val="000000"/>
                <w:szCs w:val="21"/>
              </w:rPr>
              <w:t>2018-4</w:t>
            </w:r>
            <w:r w:rsidRPr="007E49FE">
              <w:rPr>
                <w:rFonts w:hAnsi="宋体"/>
                <w:color w:val="000000"/>
                <w:szCs w:val="21"/>
              </w:rPr>
              <w:t>、</w:t>
            </w:r>
            <w:r w:rsidRPr="007E49FE">
              <w:rPr>
                <w:color w:val="000000"/>
                <w:szCs w:val="21"/>
              </w:rPr>
              <w:t>2018-7</w:t>
            </w:r>
            <w:r w:rsidRPr="007E49FE">
              <w:rPr>
                <w:color w:val="000000"/>
                <w:szCs w:val="21"/>
              </w:rPr>
              <w:t>三极管筛选试验报告，已按要求进行了环境试验、功率老化等试验。不合格数量分别为</w:t>
            </w:r>
            <w:r w:rsidRPr="007E49FE">
              <w:rPr>
                <w:color w:val="000000"/>
                <w:szCs w:val="21"/>
              </w:rPr>
              <w:t>7</w:t>
            </w:r>
            <w:r w:rsidRPr="007E49FE">
              <w:rPr>
                <w:color w:val="000000"/>
                <w:szCs w:val="21"/>
              </w:rPr>
              <w:t>只、</w:t>
            </w:r>
            <w:r w:rsidRPr="007E49FE">
              <w:rPr>
                <w:color w:val="000000"/>
                <w:szCs w:val="21"/>
              </w:rPr>
              <w:t>9</w:t>
            </w:r>
            <w:r w:rsidRPr="007E49FE">
              <w:rPr>
                <w:color w:val="000000"/>
                <w:szCs w:val="21"/>
              </w:rPr>
              <w:t>只、</w:t>
            </w:r>
            <w:r w:rsidRPr="007E49FE">
              <w:rPr>
                <w:color w:val="000000"/>
                <w:szCs w:val="21"/>
              </w:rPr>
              <w:t>6</w:t>
            </w:r>
            <w:r w:rsidRPr="007E49FE">
              <w:rPr>
                <w:color w:val="000000"/>
                <w:szCs w:val="21"/>
              </w:rPr>
              <w:t>只，其余合格。检验员：</w:t>
            </w:r>
            <w:r w:rsidRPr="007E49FE">
              <w:rPr>
                <w:color w:val="000000"/>
                <w:szCs w:val="21"/>
              </w:rPr>
              <w:t>XXX</w:t>
            </w:r>
            <w:r w:rsidRPr="007E49FE">
              <w:rPr>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w:t>
            </w:r>
          </w:p>
          <w:p w:rsidR="00366BAC" w:rsidRPr="007E49FE" w:rsidRDefault="00366BAC" w:rsidP="007E49FE">
            <w:pPr>
              <w:widowControl/>
              <w:spacing w:line="360" w:lineRule="auto"/>
              <w:ind w:firstLineChars="196" w:firstLine="412"/>
              <w:rPr>
                <w:color w:val="000000"/>
                <w:szCs w:val="21"/>
              </w:rPr>
            </w:pPr>
            <w:r w:rsidRPr="007E49FE">
              <w:rPr>
                <w:color w:val="000000"/>
                <w:szCs w:val="21"/>
              </w:rPr>
              <w:t>XXX</w:t>
            </w:r>
            <w:r w:rsidRPr="007E49FE">
              <w:rPr>
                <w:color w:val="000000"/>
                <w:szCs w:val="21"/>
              </w:rPr>
              <w:t>《三极管试验规范》</w:t>
            </w:r>
            <w:r w:rsidRPr="007E49FE">
              <w:rPr>
                <w:color w:val="000000"/>
                <w:szCs w:val="21"/>
              </w:rPr>
              <w:t>5.2</w:t>
            </w:r>
            <w:r w:rsidRPr="007E49FE">
              <w:rPr>
                <w:color w:val="000000"/>
                <w:szCs w:val="21"/>
              </w:rPr>
              <w:t>规定：放大倍数</w:t>
            </w:r>
            <w:r w:rsidRPr="007E49FE">
              <w:rPr>
                <w:color w:val="000000"/>
                <w:szCs w:val="21"/>
              </w:rPr>
              <w:t>≥25</w:t>
            </w:r>
            <w:r w:rsidRPr="007E49FE">
              <w:rPr>
                <w:color w:val="000000"/>
                <w:szCs w:val="21"/>
              </w:rPr>
              <w:t>倍。查批次</w:t>
            </w:r>
            <w:r w:rsidRPr="007E49FE">
              <w:rPr>
                <w:color w:val="000000"/>
                <w:szCs w:val="21"/>
              </w:rPr>
              <w:t>2018-4</w:t>
            </w:r>
            <w:r w:rsidRPr="007E49FE">
              <w:rPr>
                <w:color w:val="000000"/>
                <w:szCs w:val="21"/>
              </w:rPr>
              <w:t>编号</w:t>
            </w:r>
            <w:r w:rsidRPr="007E49FE">
              <w:rPr>
                <w:color w:val="000000"/>
                <w:szCs w:val="21"/>
              </w:rPr>
              <w:t>XXX</w:t>
            </w:r>
            <w:r w:rsidRPr="007E49FE">
              <w:rPr>
                <w:color w:val="000000"/>
                <w:szCs w:val="21"/>
              </w:rPr>
              <w:lastRenderedPageBreak/>
              <w:t>三极管功能老化试验报告，实测放大倍数</w:t>
            </w:r>
            <w:r w:rsidRPr="007E49FE">
              <w:rPr>
                <w:color w:val="000000"/>
                <w:szCs w:val="21"/>
              </w:rPr>
              <w:t>23</w:t>
            </w:r>
            <w:r w:rsidRPr="007E49FE">
              <w:rPr>
                <w:color w:val="000000"/>
                <w:szCs w:val="21"/>
              </w:rPr>
              <w:t>，但判为合格。</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一致性检验：抽查批次产品</w:t>
            </w:r>
            <w:r w:rsidRPr="007E49FE">
              <w:rPr>
                <w:color w:val="000000"/>
                <w:szCs w:val="21"/>
              </w:rPr>
              <w:t>2018-4</w:t>
            </w:r>
            <w:r w:rsidRPr="007E49FE">
              <w:rPr>
                <w:rFonts w:hAnsi="宋体"/>
                <w:color w:val="000000"/>
                <w:szCs w:val="21"/>
              </w:rPr>
              <w:t>，按《三极管检验抽样规》</w:t>
            </w:r>
            <w:r w:rsidRPr="007E49FE">
              <w:rPr>
                <w:color w:val="000000"/>
                <w:szCs w:val="21"/>
              </w:rPr>
              <w:t>XXX</w:t>
            </w:r>
            <w:r w:rsidRPr="007E49FE">
              <w:rPr>
                <w:rFonts w:hAnsi="宋体"/>
                <w:color w:val="000000"/>
                <w:szCs w:val="21"/>
              </w:rPr>
              <w:t>进行</w:t>
            </w:r>
            <w:r w:rsidRPr="007E49FE">
              <w:rPr>
                <w:color w:val="000000"/>
                <w:szCs w:val="21"/>
              </w:rPr>
              <w:t>抽样、按照</w:t>
            </w:r>
            <w:r w:rsidRPr="007E49FE">
              <w:rPr>
                <w:color w:val="000000"/>
                <w:szCs w:val="21"/>
              </w:rPr>
              <w:t>XXX</w:t>
            </w:r>
            <w:r w:rsidRPr="007E49FE">
              <w:rPr>
                <w:color w:val="000000"/>
                <w:szCs w:val="21"/>
              </w:rPr>
              <w:t>《三极管检验规范》中</w:t>
            </w:r>
            <w:r w:rsidRPr="007E49FE">
              <w:rPr>
                <w:color w:val="000000"/>
                <w:szCs w:val="21"/>
              </w:rPr>
              <w:t>A</w:t>
            </w:r>
            <w:r w:rsidRPr="007E49FE">
              <w:rPr>
                <w:rFonts w:hAnsi="宋体"/>
                <w:color w:val="000000"/>
                <w:szCs w:val="21"/>
              </w:rPr>
              <w:t>、</w:t>
            </w:r>
            <w:r w:rsidRPr="007E49FE">
              <w:rPr>
                <w:color w:val="000000"/>
                <w:szCs w:val="21"/>
              </w:rPr>
              <w:t>B</w:t>
            </w:r>
            <w:r w:rsidRPr="007E49FE">
              <w:rPr>
                <w:rFonts w:hAnsi="宋体"/>
                <w:color w:val="000000"/>
                <w:szCs w:val="21"/>
              </w:rPr>
              <w:t>、</w:t>
            </w:r>
            <w:r w:rsidRPr="007E49FE">
              <w:rPr>
                <w:color w:val="000000"/>
                <w:szCs w:val="21"/>
              </w:rPr>
              <w:t>C</w:t>
            </w:r>
            <w:r w:rsidRPr="007E49FE">
              <w:rPr>
                <w:rFonts w:hAnsi="宋体"/>
                <w:color w:val="000000"/>
                <w:szCs w:val="21"/>
              </w:rPr>
              <w:t>组规定项目进行了试验，如</w:t>
            </w:r>
            <w:r w:rsidRPr="007E49FE">
              <w:rPr>
                <w:color w:val="000000"/>
                <w:szCs w:val="21"/>
              </w:rPr>
              <w:t>直流参数、交流参数测试、机械强度、可焊性、键合试验等。结论：全部合格。检验员：</w:t>
            </w:r>
            <w:r w:rsidRPr="007E49FE">
              <w:rPr>
                <w:color w:val="000000"/>
                <w:szCs w:val="21"/>
              </w:rPr>
              <w:t>XXX</w:t>
            </w:r>
            <w:r w:rsidRPr="007E49FE">
              <w:rPr>
                <w:rFonts w:hAnsi="宋体"/>
                <w:color w:val="000000"/>
                <w:szCs w:val="21"/>
              </w:rPr>
              <w:t>，</w:t>
            </w:r>
            <w:r w:rsidRPr="007E49FE">
              <w:rPr>
                <w:color w:val="000000"/>
                <w:szCs w:val="21"/>
              </w:rPr>
              <w:t>XXX</w:t>
            </w:r>
            <w:r w:rsidRPr="007E49FE">
              <w:rPr>
                <w:rFonts w:hAnsi="宋体"/>
                <w:color w:val="000000"/>
                <w:szCs w:val="21"/>
              </w:rPr>
              <w:t>，</w:t>
            </w:r>
            <w:r w:rsidRPr="007E49FE">
              <w:rPr>
                <w:color w:val="000000"/>
                <w:szCs w:val="21"/>
              </w:rPr>
              <w:t>XXX</w:t>
            </w:r>
            <w:r w:rsidRPr="007E49FE">
              <w:rPr>
                <w:rFonts w:hAnsi="宋体"/>
                <w:color w:val="000000"/>
                <w:szCs w:val="21"/>
              </w:rPr>
              <w:t>。</w:t>
            </w:r>
            <w:r w:rsidRPr="007E49FE">
              <w:rPr>
                <w:color w:val="000000"/>
                <w:szCs w:val="21"/>
              </w:rPr>
              <w:t xml:space="preserve"> </w:t>
            </w:r>
            <w:r w:rsidRPr="007E49FE">
              <w:rPr>
                <w:rFonts w:hAnsi="宋体"/>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w:t>
            </w:r>
            <w:r w:rsidRPr="007E49FE">
              <w:rPr>
                <w:rFonts w:hAnsi="宋体"/>
                <w:color w:val="000000"/>
                <w:szCs w:val="21"/>
              </w:rPr>
              <w:t>。</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产品检验：查批号</w:t>
            </w:r>
            <w:r w:rsidRPr="007E49FE">
              <w:rPr>
                <w:color w:val="000000"/>
                <w:szCs w:val="21"/>
              </w:rPr>
              <w:t>2018-2</w:t>
            </w:r>
            <w:r w:rsidRPr="007E49FE">
              <w:rPr>
                <w:rFonts w:hAnsi="宋体"/>
                <w:color w:val="000000"/>
                <w:szCs w:val="21"/>
              </w:rPr>
              <w:t>、</w:t>
            </w:r>
            <w:r w:rsidRPr="007E49FE">
              <w:rPr>
                <w:color w:val="000000"/>
                <w:szCs w:val="21"/>
              </w:rPr>
              <w:t>2018-4</w:t>
            </w:r>
            <w:r w:rsidRPr="007E49FE">
              <w:rPr>
                <w:rFonts w:hAnsi="宋体"/>
                <w:color w:val="000000"/>
                <w:szCs w:val="21"/>
              </w:rPr>
              <w:t>、</w:t>
            </w:r>
            <w:r w:rsidRPr="007E49FE">
              <w:rPr>
                <w:color w:val="000000"/>
                <w:szCs w:val="21"/>
              </w:rPr>
              <w:t>2018-7</w:t>
            </w:r>
            <w:r w:rsidRPr="007E49FE">
              <w:rPr>
                <w:color w:val="000000"/>
                <w:szCs w:val="21"/>
              </w:rPr>
              <w:t>三极管检验报告，结论：合格。检验员：</w:t>
            </w:r>
            <w:r w:rsidRPr="007E49FE">
              <w:rPr>
                <w:color w:val="000000"/>
                <w:szCs w:val="21"/>
              </w:rPr>
              <w:t>XXX</w:t>
            </w:r>
            <w:r w:rsidRPr="007E49FE">
              <w:rPr>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测试设备：抽查编号</w:t>
            </w:r>
            <w:r w:rsidRPr="007E49FE">
              <w:rPr>
                <w:color w:val="000000"/>
                <w:szCs w:val="21"/>
              </w:rPr>
              <w:t>XXX</w:t>
            </w:r>
            <w:r w:rsidRPr="007E49FE">
              <w:rPr>
                <w:color w:val="000000"/>
                <w:szCs w:val="21"/>
              </w:rPr>
              <w:t>半导体分立器件测试仪，有效期至</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日；编号</w:t>
            </w:r>
            <w:r w:rsidRPr="007E49FE">
              <w:rPr>
                <w:color w:val="000000"/>
                <w:szCs w:val="21"/>
              </w:rPr>
              <w:t>XXX</w:t>
            </w:r>
            <w:r w:rsidRPr="007E49FE">
              <w:rPr>
                <w:color w:val="000000"/>
                <w:szCs w:val="21"/>
              </w:rPr>
              <w:t>晶体管功率老化台，有效期至</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日；编号</w:t>
            </w:r>
            <w:r w:rsidRPr="007E49FE">
              <w:rPr>
                <w:color w:val="000000"/>
                <w:szCs w:val="21"/>
              </w:rPr>
              <w:t>XXX</w:t>
            </w:r>
            <w:r w:rsidRPr="007E49FE">
              <w:rPr>
                <w:color w:val="000000"/>
                <w:szCs w:val="21"/>
              </w:rPr>
              <w:t>高低温试验箱，有效期至</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日，标识完好。</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检验、试验人员：抽查</w:t>
            </w:r>
            <w:r w:rsidRPr="007E49FE">
              <w:rPr>
                <w:color w:val="000000"/>
                <w:szCs w:val="21"/>
              </w:rPr>
              <w:t>XXX</w:t>
            </w:r>
            <w:r w:rsidRPr="007E49FE">
              <w:rPr>
                <w:color w:val="000000"/>
                <w:szCs w:val="21"/>
              </w:rPr>
              <w:t>、</w:t>
            </w:r>
            <w:r w:rsidRPr="007E49FE">
              <w:rPr>
                <w:color w:val="000000"/>
                <w:szCs w:val="21"/>
              </w:rPr>
              <w:t>XXX</w:t>
            </w:r>
            <w:r w:rsidRPr="007E49FE">
              <w:rPr>
                <w:color w:val="000000"/>
                <w:szCs w:val="21"/>
              </w:rPr>
              <w:t>、</w:t>
            </w:r>
            <w:r w:rsidRPr="007E49FE">
              <w:rPr>
                <w:color w:val="000000"/>
                <w:szCs w:val="21"/>
              </w:rPr>
              <w:t>XXX</w:t>
            </w:r>
            <w:r w:rsidRPr="007E49FE">
              <w:rPr>
                <w:color w:val="000000"/>
                <w:szCs w:val="21"/>
              </w:rPr>
              <w:t>，均有上岗证，上岗证编号分别为</w:t>
            </w:r>
            <w:r w:rsidRPr="007E49FE">
              <w:rPr>
                <w:color w:val="000000"/>
                <w:szCs w:val="21"/>
              </w:rPr>
              <w:t>XXX</w:t>
            </w:r>
            <w:r w:rsidRPr="007E49FE">
              <w:rPr>
                <w:color w:val="000000"/>
                <w:szCs w:val="21"/>
              </w:rPr>
              <w:t>、</w:t>
            </w:r>
            <w:r w:rsidRPr="007E49FE">
              <w:rPr>
                <w:color w:val="000000"/>
                <w:szCs w:val="21"/>
              </w:rPr>
              <w:t xml:space="preserve"> XXX</w:t>
            </w:r>
            <w:r w:rsidRPr="007E49FE">
              <w:rPr>
                <w:color w:val="000000"/>
                <w:szCs w:val="21"/>
              </w:rPr>
              <w:t>、</w:t>
            </w:r>
            <w:r w:rsidRPr="007E49FE">
              <w:rPr>
                <w:color w:val="000000"/>
                <w:szCs w:val="21"/>
              </w:rPr>
              <w:t>XXX</w:t>
            </w:r>
            <w:r w:rsidRPr="007E49FE">
              <w:rPr>
                <w:color w:val="000000"/>
                <w:szCs w:val="21"/>
              </w:rPr>
              <w:t>。</w:t>
            </w:r>
          </w:p>
          <w:p w:rsidR="00366BAC" w:rsidRPr="007E49FE" w:rsidRDefault="00366BAC" w:rsidP="007E49FE">
            <w:pPr>
              <w:widowControl/>
              <w:spacing w:line="360" w:lineRule="auto"/>
              <w:ind w:firstLineChars="200" w:firstLine="420"/>
              <w:rPr>
                <w:color w:val="000000"/>
                <w:szCs w:val="21"/>
              </w:rPr>
            </w:pPr>
            <w:r w:rsidRPr="007E49FE">
              <w:rPr>
                <w:color w:val="000000"/>
                <w:szCs w:val="21"/>
              </w:rPr>
              <w:t>■</w:t>
            </w:r>
            <w:r w:rsidR="00FD234A" w:rsidRPr="007E49FE">
              <w:rPr>
                <w:color w:val="000000"/>
                <w:szCs w:val="21"/>
              </w:rPr>
              <w:t xml:space="preserve"> </w:t>
            </w:r>
            <w:r w:rsidRPr="007E49FE">
              <w:rPr>
                <w:color w:val="000000"/>
                <w:szCs w:val="21"/>
              </w:rPr>
              <w:t>检验印章管理：有检验员授权书，文件号</w:t>
            </w:r>
            <w:r w:rsidRPr="007E49FE">
              <w:rPr>
                <w:color w:val="000000"/>
                <w:szCs w:val="21"/>
              </w:rPr>
              <w:t>XXX</w:t>
            </w:r>
            <w:r w:rsidRPr="007E49FE">
              <w:rPr>
                <w:color w:val="000000"/>
                <w:szCs w:val="21"/>
              </w:rPr>
              <w:t>，日期：</w:t>
            </w:r>
            <w:r w:rsidRPr="007E49FE">
              <w:rPr>
                <w:color w:val="000000"/>
                <w:szCs w:val="21"/>
              </w:rPr>
              <w:t>XXXX</w:t>
            </w:r>
            <w:r w:rsidRPr="007E49FE">
              <w:rPr>
                <w:color w:val="000000"/>
                <w:szCs w:val="21"/>
              </w:rPr>
              <w:t>年</w:t>
            </w:r>
            <w:r w:rsidRPr="007E49FE">
              <w:rPr>
                <w:color w:val="000000"/>
                <w:szCs w:val="21"/>
              </w:rPr>
              <w:t>XX</w:t>
            </w:r>
            <w:r w:rsidRPr="007E49FE">
              <w:rPr>
                <w:color w:val="000000"/>
                <w:szCs w:val="21"/>
              </w:rPr>
              <w:t>月</w:t>
            </w:r>
            <w:r w:rsidRPr="007E49FE">
              <w:rPr>
                <w:color w:val="000000"/>
                <w:szCs w:val="21"/>
              </w:rPr>
              <w:t>XX</w:t>
            </w:r>
            <w:r w:rsidRPr="007E49FE">
              <w:rPr>
                <w:color w:val="000000"/>
                <w:szCs w:val="21"/>
              </w:rPr>
              <w:t>日。</w:t>
            </w:r>
          </w:p>
        </w:tc>
        <w:tc>
          <w:tcPr>
            <w:tcW w:w="214" w:type="pct"/>
            <w:tcBorders>
              <w:top w:val="single" w:sz="4" w:space="0" w:color="auto"/>
              <w:left w:val="single" w:sz="4" w:space="0" w:color="auto"/>
              <w:bottom w:val="single" w:sz="4" w:space="0" w:color="auto"/>
              <w:right w:val="single" w:sz="4" w:space="0" w:color="auto"/>
            </w:tcBorders>
          </w:tcPr>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p>
          <w:p w:rsidR="00366BAC" w:rsidRPr="007E49FE" w:rsidRDefault="00366BAC" w:rsidP="008B780B">
            <w:pPr>
              <w:snapToGrid w:val="0"/>
              <w:jc w:val="center"/>
              <w:rPr>
                <w:snapToGrid w:val="0"/>
                <w:spacing w:val="-24"/>
                <w:kern w:val="0"/>
                <w:position w:val="6"/>
                <w:szCs w:val="21"/>
              </w:rPr>
            </w:pPr>
            <w:r w:rsidRPr="007E49FE">
              <w:rPr>
                <w:snapToGrid w:val="0"/>
                <w:spacing w:val="-24"/>
                <w:kern w:val="0"/>
                <w:position w:val="6"/>
                <w:szCs w:val="21"/>
              </w:rPr>
              <w:t>X</w:t>
            </w:r>
          </w:p>
        </w:tc>
        <w:tc>
          <w:tcPr>
            <w:tcW w:w="214" w:type="pct"/>
            <w:tcBorders>
              <w:top w:val="single" w:sz="4" w:space="0" w:color="auto"/>
              <w:left w:val="single" w:sz="4" w:space="0" w:color="auto"/>
              <w:bottom w:val="single" w:sz="4" w:space="0" w:color="auto"/>
              <w:right w:val="single" w:sz="4" w:space="0" w:color="auto"/>
            </w:tcBorders>
          </w:tcPr>
          <w:p w:rsidR="00366BAC" w:rsidRPr="007E49FE" w:rsidRDefault="00366BAC" w:rsidP="008B780B">
            <w:pPr>
              <w:snapToGrid w:val="0"/>
              <w:rPr>
                <w:snapToGrid w:val="0"/>
                <w:spacing w:val="-24"/>
                <w:kern w:val="0"/>
                <w:position w:val="6"/>
                <w:szCs w:val="21"/>
              </w:rPr>
            </w:pPr>
          </w:p>
        </w:tc>
        <w:tc>
          <w:tcPr>
            <w:tcW w:w="363" w:type="pct"/>
            <w:tcBorders>
              <w:top w:val="single" w:sz="4" w:space="0" w:color="auto"/>
              <w:left w:val="single" w:sz="4" w:space="0" w:color="auto"/>
              <w:bottom w:val="single" w:sz="4" w:space="0" w:color="auto"/>
              <w:right w:val="single" w:sz="4" w:space="0" w:color="auto"/>
            </w:tcBorders>
          </w:tcPr>
          <w:p w:rsidR="00366BAC" w:rsidRPr="007E49FE" w:rsidRDefault="00366BAC" w:rsidP="008B780B">
            <w:pPr>
              <w:widowControl/>
              <w:rPr>
                <w:szCs w:val="21"/>
              </w:rPr>
            </w:pPr>
          </w:p>
        </w:tc>
      </w:tr>
    </w:tbl>
    <w:p w:rsidR="00F9704F" w:rsidRPr="00DA08D2" w:rsidRDefault="00F9704F" w:rsidP="00366BAC">
      <w:pPr>
        <w:rPr>
          <w:color w:val="000000" w:themeColor="text1"/>
          <w:sz w:val="24"/>
        </w:rPr>
      </w:pPr>
    </w:p>
    <w:sectPr w:rsidR="00F9704F" w:rsidRPr="00DA08D2" w:rsidSect="00F9704F">
      <w:headerReference w:type="first" r:id="rId13"/>
      <w:footerReference w:type="first" r:id="rId14"/>
      <w:pgSz w:w="16838" w:h="11906" w:orient="landscape" w:code="9"/>
      <w:pgMar w:top="1701" w:right="1985" w:bottom="1418"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789" w:rsidRDefault="00447789">
      <w:r>
        <w:separator/>
      </w:r>
    </w:p>
  </w:endnote>
  <w:endnote w:type="continuationSeparator" w:id="1">
    <w:p w:rsidR="00447789" w:rsidRDefault="00447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Arial"/>
    <w:panose1 w:val="00000000000000000000"/>
    <w:charset w:val="00"/>
    <w:family w:val="swiss"/>
    <w:notTrueType/>
    <w:pitch w:val="default"/>
    <w:sig w:usb0="00000003" w:usb1="00000000" w:usb2="00000000" w:usb3="00000000" w:csb0="00000001" w:csb1="00000000"/>
  </w:font>
  <w:font w:name="SimHei">
    <w:altName w:val="Arial"/>
    <w:panose1 w:val="00000000000000000000"/>
    <w:charset w:val="00"/>
    <w:family w:val="swiss"/>
    <w:notTrueType/>
    <w:pitch w:val="default"/>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9A" w:rsidRPr="00CF525A" w:rsidRDefault="00214A77" w:rsidP="00D0158A">
    <w:pPr>
      <w:pStyle w:val="a4"/>
      <w:jc w:val="center"/>
      <w:rPr>
        <w:szCs w:val="32"/>
      </w:rPr>
    </w:pPr>
    <w:r>
      <w:rPr>
        <w:rFonts w:hint="eastAsia"/>
        <w:kern w:val="0"/>
        <w:szCs w:val="21"/>
      </w:rPr>
      <w:t>JCX</w:t>
    </w:r>
    <w:r w:rsidR="00FD29B8">
      <w:rPr>
        <w:rFonts w:hint="eastAsia"/>
        <w:kern w:val="0"/>
        <w:szCs w:val="21"/>
      </w:rPr>
      <w:t>402-2</w:t>
    </w:r>
    <w:r w:rsidR="00090F74">
      <w:rPr>
        <w:rFonts w:hint="eastAsia"/>
        <w:kern w:val="0"/>
        <w:szCs w:val="21"/>
      </w:rPr>
      <w:t>-</w:t>
    </w:r>
    <w:r w:rsidR="00891CBF">
      <w:rPr>
        <w:rStyle w:val="a8"/>
      </w:rPr>
      <w:fldChar w:fldCharType="begin"/>
    </w:r>
    <w:r w:rsidR="000B439A">
      <w:rPr>
        <w:rStyle w:val="a8"/>
      </w:rPr>
      <w:instrText xml:space="preserve"> PAGE </w:instrText>
    </w:r>
    <w:r w:rsidR="00891CBF">
      <w:rPr>
        <w:rStyle w:val="a8"/>
      </w:rPr>
      <w:fldChar w:fldCharType="separate"/>
    </w:r>
    <w:r w:rsidR="00450491">
      <w:rPr>
        <w:rStyle w:val="a8"/>
        <w:noProof/>
      </w:rPr>
      <w:t>1</w:t>
    </w:r>
    <w:r w:rsidR="00891CBF">
      <w:rPr>
        <w:rStyle w:val="a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9A" w:rsidRDefault="000B439A" w:rsidP="00CF525A">
    <w:pPr>
      <w:pStyle w:val="a4"/>
      <w:pBdr>
        <w:top w:val="single" w:sz="4" w:space="1" w:color="auto"/>
      </w:pBdr>
      <w:jc w:val="center"/>
      <w:rPr>
        <w:sz w:val="32"/>
        <w:szCs w:val="32"/>
      </w:rPr>
    </w:pPr>
  </w:p>
  <w:p w:rsidR="000B439A" w:rsidRDefault="000B439A" w:rsidP="00CF525A">
    <w:pPr>
      <w:pStyle w:val="a4"/>
      <w:jc w:val="center"/>
      <w:rPr>
        <w:rFonts w:ascii="黑体" w:eastAsia="黑体"/>
        <w:sz w:val="32"/>
        <w:szCs w:val="32"/>
      </w:rPr>
    </w:pPr>
    <w:r w:rsidRPr="00E760F6">
      <w:rPr>
        <w:rFonts w:ascii="黑体" w:eastAsia="黑体" w:hint="eastAsia"/>
        <w:sz w:val="32"/>
        <w:szCs w:val="32"/>
      </w:rPr>
      <w:t>北京军友</w:t>
    </w:r>
    <w:r>
      <w:rPr>
        <w:rFonts w:ascii="黑体" w:eastAsia="黑体" w:hint="eastAsia"/>
        <w:sz w:val="32"/>
        <w:szCs w:val="32"/>
      </w:rPr>
      <w:t>诚信</w:t>
    </w:r>
    <w:r w:rsidRPr="00E760F6">
      <w:rPr>
        <w:rFonts w:ascii="黑体" w:eastAsia="黑体" w:hint="eastAsia"/>
        <w:sz w:val="32"/>
        <w:szCs w:val="32"/>
      </w:rPr>
      <w:t>质量认证有限公司  批准</w:t>
    </w:r>
  </w:p>
  <w:p w:rsidR="000B439A" w:rsidRDefault="000B439A" w:rsidP="00CF525A">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74" w:rsidRPr="00CF525A" w:rsidRDefault="00C36E43" w:rsidP="00090F74">
    <w:pPr>
      <w:pStyle w:val="a4"/>
      <w:jc w:val="center"/>
      <w:rPr>
        <w:szCs w:val="32"/>
      </w:rPr>
    </w:pPr>
    <w:r w:rsidRPr="00C36E43">
      <w:rPr>
        <w:rStyle w:val="a8"/>
        <w:rFonts w:hint="eastAsia"/>
      </w:rPr>
      <w:t>ZYQ-000003</w:t>
    </w:r>
    <w:r w:rsidR="00090F74">
      <w:rPr>
        <w:rFonts w:hint="eastAsia"/>
        <w:kern w:val="0"/>
        <w:szCs w:val="21"/>
      </w:rPr>
      <w:t>-</w:t>
    </w:r>
    <w:r w:rsidR="00891CBF">
      <w:rPr>
        <w:rStyle w:val="a8"/>
      </w:rPr>
      <w:fldChar w:fldCharType="begin"/>
    </w:r>
    <w:r w:rsidR="00090F74">
      <w:rPr>
        <w:rStyle w:val="a8"/>
      </w:rPr>
      <w:instrText xml:space="preserve"> PAGE </w:instrText>
    </w:r>
    <w:r w:rsidR="00891CBF">
      <w:rPr>
        <w:rStyle w:val="a8"/>
      </w:rPr>
      <w:fldChar w:fldCharType="separate"/>
    </w:r>
    <w:r w:rsidR="00450491">
      <w:rPr>
        <w:rStyle w:val="a8"/>
        <w:noProof/>
      </w:rPr>
      <w:t>6</w:t>
    </w:r>
    <w:r w:rsidR="00891CBF">
      <w:rPr>
        <w:rStyle w:val="a8"/>
      </w:rPr>
      <w:fldChar w:fldCharType="end"/>
    </w:r>
  </w:p>
  <w:p w:rsidR="000B439A" w:rsidRPr="00090F74" w:rsidRDefault="000B439A" w:rsidP="00090F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789" w:rsidRDefault="00447789">
      <w:r>
        <w:separator/>
      </w:r>
    </w:p>
  </w:footnote>
  <w:footnote w:type="continuationSeparator" w:id="1">
    <w:p w:rsidR="00447789" w:rsidRDefault="00447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9A" w:rsidRPr="0052169D" w:rsidRDefault="000B439A" w:rsidP="00450491">
    <w:pPr>
      <w:pBdr>
        <w:bottom w:val="single" w:sz="4" w:space="1" w:color="auto"/>
      </w:pBdr>
      <w:spacing w:beforeLines="50" w:afterLines="50"/>
      <w:jc w:val="center"/>
      <w:rPr>
        <w:sz w:val="18"/>
        <w:szCs w:val="18"/>
      </w:rPr>
    </w:pPr>
    <w:r>
      <w:rPr>
        <w:rFonts w:hint="eastAsia"/>
        <w:noProof/>
        <w:sz w:val="18"/>
        <w:szCs w:val="18"/>
      </w:rPr>
      <w:drawing>
        <wp:anchor distT="0" distB="0" distL="114300" distR="114300" simplePos="0" relativeHeight="251657728" behindDoc="0" locked="0" layoutInCell="1" allowOverlap="1">
          <wp:simplePos x="0" y="0"/>
          <wp:positionH relativeFrom="column">
            <wp:posOffset>0</wp:posOffset>
          </wp:positionH>
          <wp:positionV relativeFrom="paragraph">
            <wp:posOffset>-100965</wp:posOffset>
          </wp:positionV>
          <wp:extent cx="716280" cy="574675"/>
          <wp:effectExtent l="1905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 cy="574675"/>
                  </a:xfrm>
                  <a:prstGeom prst="rect">
                    <a:avLst/>
                  </a:prstGeom>
                  <a:noFill/>
                  <a:ln w="9525">
                    <a:noFill/>
                    <a:miter lim="800000"/>
                    <a:headEnd/>
                    <a:tailEnd/>
                  </a:ln>
                </pic:spPr>
              </pic:pic>
            </a:graphicData>
          </a:graphic>
        </wp:anchor>
      </w:drawing>
    </w:r>
  </w:p>
  <w:p w:rsidR="000B439A" w:rsidRDefault="000B439A" w:rsidP="00450491">
    <w:pPr>
      <w:pBdr>
        <w:bottom w:val="single" w:sz="4" w:space="1" w:color="auto"/>
      </w:pBdr>
      <w:spacing w:beforeLines="50" w:afterLines="50"/>
      <w:jc w:val="center"/>
    </w:pPr>
    <w:r w:rsidRPr="00D0158A">
      <w:rPr>
        <w:sz w:val="24"/>
      </w:rPr>
      <w:t>JYCX-</w:t>
    </w:r>
    <w:r w:rsidR="00214A77">
      <w:rPr>
        <w:rFonts w:hint="eastAsia"/>
        <w:sz w:val="24"/>
      </w:rPr>
      <w:t>JCX</w:t>
    </w:r>
    <w:r w:rsidR="00FD29B8">
      <w:rPr>
        <w:rFonts w:hint="eastAsia"/>
        <w:sz w:val="24"/>
      </w:rPr>
      <w:t>402</w:t>
    </w:r>
    <w:r w:rsidR="00214A77">
      <w:rPr>
        <w:rFonts w:hint="eastAsia"/>
        <w:sz w:val="24"/>
      </w:rPr>
      <w:t>-</w:t>
    </w:r>
    <w:r w:rsidR="00FD29B8">
      <w:rPr>
        <w:rFonts w:hint="eastAsia"/>
        <w:sz w:val="24"/>
      </w:rPr>
      <w:t>2</w:t>
    </w:r>
    <w:r>
      <w:rPr>
        <w:rFonts w:hint="eastAsia"/>
        <w:sz w:val="24"/>
      </w:rPr>
      <w:t>-2018</w:t>
    </w:r>
    <w:r>
      <w:rPr>
        <w:rFonts w:hint="eastAsia"/>
        <w:sz w:val="24"/>
      </w:rPr>
      <w:t>现场审核记录指南</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9A" w:rsidRPr="00451093" w:rsidRDefault="00891CBF" w:rsidP="00CF525A">
    <w:pPr>
      <w:ind w:left="5760" w:hanging="5940"/>
      <w:jc w:val="right"/>
      <w:rPr>
        <w:spacing w:val="20"/>
        <w:sz w:val="28"/>
      </w:rPr>
    </w:pPr>
    <w:r w:rsidRPr="00891CBF">
      <w:rP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6.2pt;height:70.35pt" fillcolor="yellow" stroked="f">
          <v:fill color2="#f93" angle="-135" focusposition=".5,.5" focussize="" focus="100%" type="gradientRadial">
            <o:fill v:ext="view" type="gradientCenter"/>
          </v:fill>
          <v:shadow on="t" color="silver" opacity="52429f"/>
          <v:textpath style="font-family:&quot;Arial Black&quot;;font-size:60pt;v-text-kern:t" trim="t" fitpath="t" string="QB"/>
        </v:shape>
      </w:pict>
    </w:r>
  </w:p>
  <w:p w:rsidR="000B439A" w:rsidRPr="00AC03DE" w:rsidRDefault="000B439A" w:rsidP="00450491">
    <w:pPr>
      <w:pStyle w:val="a5"/>
      <w:spacing w:beforeLines="50"/>
      <w:jc w:val="center"/>
      <w:rPr>
        <w:b/>
        <w:spacing w:val="20"/>
        <w:sz w:val="44"/>
        <w:szCs w:val="44"/>
      </w:rPr>
    </w:pPr>
    <w:r w:rsidRPr="00AC03DE">
      <w:rPr>
        <w:rFonts w:hint="eastAsia"/>
        <w:b/>
        <w:spacing w:val="20"/>
        <w:sz w:val="44"/>
        <w:szCs w:val="44"/>
      </w:rPr>
      <w:t>北京军友诚信质量认证有限公司企业标准</w:t>
    </w:r>
  </w:p>
  <w:p w:rsidR="000B439A" w:rsidRPr="007F110E" w:rsidRDefault="000B439A" w:rsidP="00450491">
    <w:pPr>
      <w:spacing w:beforeLines="100" w:afterLines="50"/>
      <w:jc w:val="right"/>
      <w:rPr>
        <w:b/>
        <w:color w:val="000000" w:themeColor="text1"/>
        <w:sz w:val="30"/>
        <w:szCs w:val="30"/>
      </w:rPr>
    </w:pPr>
    <w:r w:rsidRPr="007F110E">
      <w:rPr>
        <w:b/>
        <w:color w:val="000000" w:themeColor="text1"/>
        <w:sz w:val="30"/>
        <w:szCs w:val="30"/>
      </w:rPr>
      <w:t>JYCX-</w:t>
    </w:r>
    <w:r w:rsidR="00214A77">
      <w:rPr>
        <w:rFonts w:hint="eastAsia"/>
        <w:b/>
        <w:color w:val="000000" w:themeColor="text1"/>
        <w:sz w:val="30"/>
        <w:szCs w:val="30"/>
      </w:rPr>
      <w:t>JCX</w:t>
    </w:r>
    <w:r w:rsidR="00FD29B8">
      <w:rPr>
        <w:rFonts w:hint="eastAsia"/>
        <w:b/>
        <w:color w:val="000000" w:themeColor="text1"/>
        <w:sz w:val="30"/>
        <w:szCs w:val="30"/>
      </w:rPr>
      <w:t>402</w:t>
    </w:r>
    <w:r w:rsidR="00214A77">
      <w:rPr>
        <w:rFonts w:hint="eastAsia"/>
        <w:b/>
        <w:color w:val="000000" w:themeColor="text1"/>
        <w:sz w:val="30"/>
        <w:szCs w:val="30"/>
      </w:rPr>
      <w:t>-</w:t>
    </w:r>
    <w:r w:rsidR="00FD29B8">
      <w:rPr>
        <w:rFonts w:hint="eastAsia"/>
        <w:b/>
        <w:color w:val="000000" w:themeColor="text1"/>
        <w:sz w:val="30"/>
        <w:szCs w:val="30"/>
      </w:rPr>
      <w:t>2</w:t>
    </w:r>
    <w:r w:rsidRPr="007F110E">
      <w:rPr>
        <w:rFonts w:hint="eastAsia"/>
        <w:b/>
        <w:color w:val="000000" w:themeColor="text1"/>
        <w:sz w:val="30"/>
        <w:szCs w:val="30"/>
      </w:rPr>
      <w:t>-2018</w:t>
    </w:r>
  </w:p>
  <w:p w:rsidR="000B439A" w:rsidRDefault="000B439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9A" w:rsidRPr="0052169D" w:rsidRDefault="000B439A" w:rsidP="00450491">
    <w:pPr>
      <w:pBdr>
        <w:bottom w:val="single" w:sz="4" w:space="1" w:color="auto"/>
      </w:pBdr>
      <w:spacing w:beforeLines="50" w:afterLines="50"/>
      <w:jc w:val="center"/>
      <w:rPr>
        <w:sz w:val="18"/>
        <w:szCs w:val="18"/>
      </w:rPr>
    </w:pPr>
    <w:r>
      <w:rPr>
        <w:rFonts w:hint="eastAsia"/>
        <w:noProof/>
        <w:sz w:val="18"/>
        <w:szCs w:val="18"/>
      </w:rPr>
      <w:drawing>
        <wp:anchor distT="0" distB="0" distL="114300" distR="114300" simplePos="0" relativeHeight="251659776" behindDoc="0" locked="0" layoutInCell="1" allowOverlap="1">
          <wp:simplePos x="0" y="0"/>
          <wp:positionH relativeFrom="column">
            <wp:posOffset>0</wp:posOffset>
          </wp:positionH>
          <wp:positionV relativeFrom="paragraph">
            <wp:posOffset>-100965</wp:posOffset>
          </wp:positionV>
          <wp:extent cx="716280" cy="574675"/>
          <wp:effectExtent l="19050" t="0" r="762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16280" cy="574675"/>
                  </a:xfrm>
                  <a:prstGeom prst="rect">
                    <a:avLst/>
                  </a:prstGeom>
                  <a:noFill/>
                  <a:ln w="9525">
                    <a:noFill/>
                    <a:miter lim="800000"/>
                    <a:headEnd/>
                    <a:tailEnd/>
                  </a:ln>
                </pic:spPr>
              </pic:pic>
            </a:graphicData>
          </a:graphic>
        </wp:anchor>
      </w:drawing>
    </w:r>
  </w:p>
  <w:p w:rsidR="000B439A" w:rsidRPr="00F9704F" w:rsidRDefault="00774DA2" w:rsidP="00450491">
    <w:pPr>
      <w:pBdr>
        <w:bottom w:val="single" w:sz="4" w:space="1" w:color="auto"/>
      </w:pBdr>
      <w:spacing w:beforeLines="50" w:afterLines="50"/>
      <w:jc w:val="center"/>
    </w:pPr>
    <w:r w:rsidRPr="00D0158A">
      <w:rPr>
        <w:sz w:val="24"/>
      </w:rPr>
      <w:t>JYCX-</w:t>
    </w:r>
    <w:r>
      <w:rPr>
        <w:rFonts w:hint="eastAsia"/>
        <w:sz w:val="24"/>
      </w:rPr>
      <w:t>ZY-000004-2018</w:t>
    </w:r>
    <w:r>
      <w:rPr>
        <w:rFonts w:hint="eastAsia"/>
        <w:sz w:val="24"/>
      </w:rPr>
      <w:t>现场审核记录指南</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A17"/>
    <w:multiLevelType w:val="hybridMultilevel"/>
    <w:tmpl w:val="A40CF3FA"/>
    <w:lvl w:ilvl="0" w:tplc="894A48BE">
      <w:start w:val="1"/>
      <w:numFmt w:val="lowerLetter"/>
      <w:lvlText w:val="%1)"/>
      <w:lvlJc w:val="left"/>
      <w:pPr>
        <w:ind w:left="900" w:hanging="420"/>
      </w:pPr>
      <w:rPr>
        <w:rFonts w:ascii="Times New Roman" w:hAnsi="Times New Roman" w:cs="Times New Roman" w:hint="default"/>
      </w:rPr>
    </w:lvl>
    <w:lvl w:ilvl="1" w:tplc="B97C5E78">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10A4D76"/>
    <w:multiLevelType w:val="hybridMultilevel"/>
    <w:tmpl w:val="F90CF29A"/>
    <w:lvl w:ilvl="0" w:tplc="04090019">
      <w:start w:val="1"/>
      <w:numFmt w:val="lowerLetter"/>
      <w:lvlText w:val="%1)"/>
      <w:lvlJc w:val="left"/>
      <w:pPr>
        <w:ind w:left="900" w:hanging="420"/>
      </w:pPr>
    </w:lvl>
    <w:lvl w:ilvl="1" w:tplc="8E7E1C5E">
      <w:start w:val="1"/>
      <w:numFmt w:val="lowerLetter"/>
      <w:lvlText w:val="%2)"/>
      <w:lvlJc w:val="left"/>
      <w:pPr>
        <w:ind w:left="4673" w:hanging="420"/>
      </w:pPr>
      <w:rPr>
        <w:rFonts w:ascii="Times New Roman" w:hAnsi="Times New Roman" w:cs="Times New Roman"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1773EB0"/>
    <w:multiLevelType w:val="multilevel"/>
    <w:tmpl w:val="787834E2"/>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1D451299"/>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1DAE57D0"/>
    <w:multiLevelType w:val="hybridMultilevel"/>
    <w:tmpl w:val="6804BCCC"/>
    <w:lvl w:ilvl="0" w:tplc="285EFA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0810B6"/>
    <w:multiLevelType w:val="multilevel"/>
    <w:tmpl w:val="14EADB42"/>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27870EA6"/>
    <w:multiLevelType w:val="hybridMultilevel"/>
    <w:tmpl w:val="D0F4AC4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2C2824B4"/>
    <w:multiLevelType w:val="multilevel"/>
    <w:tmpl w:val="7830643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Times New Roman" w:eastAsia="黑体" w:hAnsi="Times New Roman" w:cs="Times New Roman" w:hint="default"/>
        <w:b w:val="0"/>
      </w:rPr>
    </w:lvl>
    <w:lvl w:ilvl="2">
      <w:start w:val="1"/>
      <w:numFmt w:val="decimal"/>
      <w:lvlText w:val="%1.%2.%3"/>
      <w:lvlJc w:val="left"/>
      <w:pPr>
        <w:ind w:left="1418" w:hanging="567"/>
      </w:pPr>
      <w:rPr>
        <w:rFonts w:ascii="Times New Roman" w:eastAsia="黑体" w:hAnsi="Times New Roman" w:cs="Times New Roman" w:hint="default"/>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10E65B3"/>
    <w:multiLevelType w:val="multilevel"/>
    <w:tmpl w:val="97F2AF54"/>
    <w:lvl w:ilvl="0">
      <w:start w:val="1"/>
      <w:numFmt w:val="decimal"/>
      <w:lvlText w:val="%1"/>
      <w:lvlJc w:val="left"/>
      <w:pPr>
        <w:ind w:left="425" w:hanging="425"/>
      </w:pPr>
      <w:rPr>
        <w:rFonts w:hint="eastAsia"/>
      </w:rPr>
    </w:lvl>
    <w:lvl w:ilvl="1">
      <w:start w:val="1"/>
      <w:numFmt w:val="none"/>
      <w:lvlText w:val="6.1"/>
      <w:lvlJc w:val="left"/>
      <w:pPr>
        <w:ind w:left="453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436365F3"/>
    <w:multiLevelType w:val="hybridMultilevel"/>
    <w:tmpl w:val="E6A872E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1B000B5"/>
    <w:multiLevelType w:val="hybridMultilevel"/>
    <w:tmpl w:val="CA64E448"/>
    <w:lvl w:ilvl="0" w:tplc="3148FCFA">
      <w:start w:val="1"/>
      <w:numFmt w:val="lowerLetter"/>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38A6368"/>
    <w:multiLevelType w:val="hybridMultilevel"/>
    <w:tmpl w:val="B72A6E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23C323A"/>
    <w:multiLevelType w:val="hybridMultilevel"/>
    <w:tmpl w:val="D3AAD0CE"/>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95870E9"/>
    <w:multiLevelType w:val="hybridMultilevel"/>
    <w:tmpl w:val="965CF35C"/>
    <w:lvl w:ilvl="0" w:tplc="A96E6992">
      <w:start w:val="1"/>
      <w:numFmt w:val="lowerLetter"/>
      <w:lvlText w:val="%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B793354"/>
    <w:multiLevelType w:val="multilevel"/>
    <w:tmpl w:val="E7A2BB9C"/>
    <w:lvl w:ilvl="0">
      <w:start w:val="1"/>
      <w:numFmt w:val="none"/>
      <w:lvlText w:val="7"/>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7E611EEE"/>
    <w:multiLevelType w:val="multilevel"/>
    <w:tmpl w:val="0409001D"/>
    <w:lvl w:ilvl="0">
      <w:start w:val="1"/>
      <w:numFmt w:val="decimal"/>
      <w:lvlText w:val="%1"/>
      <w:lvlJc w:val="left"/>
      <w:pPr>
        <w:ind w:left="425" w:hanging="425"/>
      </w:pPr>
    </w:lvl>
    <w:lvl w:ilvl="1">
      <w:start w:val="1"/>
      <w:numFmt w:val="decimal"/>
      <w:lvlText w:val="%1.%2"/>
      <w:lvlJc w:val="left"/>
      <w:pPr>
        <w:ind w:left="709"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7F57025C"/>
    <w:multiLevelType w:val="hybridMultilevel"/>
    <w:tmpl w:val="3D660224"/>
    <w:lvl w:ilvl="0" w:tplc="7F6A63C8">
      <w:start w:val="1"/>
      <w:numFmt w:val="lowerLetter"/>
      <w:lvlText w:val="%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11"/>
  </w:num>
  <w:num w:numId="3">
    <w:abstractNumId w:val="3"/>
  </w:num>
  <w:num w:numId="4">
    <w:abstractNumId w:val="12"/>
  </w:num>
  <w:num w:numId="5">
    <w:abstractNumId w:val="13"/>
  </w:num>
  <w:num w:numId="6">
    <w:abstractNumId w:val="5"/>
  </w:num>
  <w:num w:numId="7">
    <w:abstractNumId w:val="14"/>
  </w:num>
  <w:num w:numId="8">
    <w:abstractNumId w:val="10"/>
  </w:num>
  <w:num w:numId="9">
    <w:abstractNumId w:val="16"/>
  </w:num>
  <w:num w:numId="10">
    <w:abstractNumId w:val="2"/>
  </w:num>
  <w:num w:numId="11">
    <w:abstractNumId w:val="4"/>
  </w:num>
  <w:num w:numId="12">
    <w:abstractNumId w:val="0"/>
  </w:num>
  <w:num w:numId="13">
    <w:abstractNumId w:val="9"/>
  </w:num>
  <w:num w:numId="14">
    <w:abstractNumId w:val="8"/>
  </w:num>
  <w:num w:numId="15">
    <w:abstractNumId w:val="15"/>
  </w:num>
  <w:num w:numId="16">
    <w:abstractNumId w:val="1"/>
  </w:num>
  <w:num w:numId="1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59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47B8"/>
    <w:rsid w:val="00000F35"/>
    <w:rsid w:val="00003A0F"/>
    <w:rsid w:val="00004864"/>
    <w:rsid w:val="00012B5E"/>
    <w:rsid w:val="000219A4"/>
    <w:rsid w:val="00022B65"/>
    <w:rsid w:val="00026E6E"/>
    <w:rsid w:val="00031043"/>
    <w:rsid w:val="00033F82"/>
    <w:rsid w:val="00035619"/>
    <w:rsid w:val="000364F0"/>
    <w:rsid w:val="00036CCD"/>
    <w:rsid w:val="00042B59"/>
    <w:rsid w:val="00042F7A"/>
    <w:rsid w:val="00047E11"/>
    <w:rsid w:val="000647B8"/>
    <w:rsid w:val="00065BC2"/>
    <w:rsid w:val="000660AA"/>
    <w:rsid w:val="000741E7"/>
    <w:rsid w:val="00077A2B"/>
    <w:rsid w:val="00077EB6"/>
    <w:rsid w:val="00082647"/>
    <w:rsid w:val="000829D8"/>
    <w:rsid w:val="00085FBF"/>
    <w:rsid w:val="00090F74"/>
    <w:rsid w:val="00091641"/>
    <w:rsid w:val="0009177A"/>
    <w:rsid w:val="000968FD"/>
    <w:rsid w:val="000A2664"/>
    <w:rsid w:val="000B0469"/>
    <w:rsid w:val="000B2741"/>
    <w:rsid w:val="000B3332"/>
    <w:rsid w:val="000B439A"/>
    <w:rsid w:val="000B64AE"/>
    <w:rsid w:val="000B6A1A"/>
    <w:rsid w:val="000C0F62"/>
    <w:rsid w:val="000C4618"/>
    <w:rsid w:val="000C59E9"/>
    <w:rsid w:val="000C644B"/>
    <w:rsid w:val="000C67DC"/>
    <w:rsid w:val="000E1035"/>
    <w:rsid w:val="000E142B"/>
    <w:rsid w:val="000E2386"/>
    <w:rsid w:val="000F0111"/>
    <w:rsid w:val="000F59F0"/>
    <w:rsid w:val="00103FB2"/>
    <w:rsid w:val="00104F03"/>
    <w:rsid w:val="00104FED"/>
    <w:rsid w:val="00107674"/>
    <w:rsid w:val="00110C3F"/>
    <w:rsid w:val="00111DE4"/>
    <w:rsid w:val="00116583"/>
    <w:rsid w:val="001264AF"/>
    <w:rsid w:val="00126B12"/>
    <w:rsid w:val="00133FB5"/>
    <w:rsid w:val="00140510"/>
    <w:rsid w:val="0014256E"/>
    <w:rsid w:val="001426E9"/>
    <w:rsid w:val="00146952"/>
    <w:rsid w:val="00147065"/>
    <w:rsid w:val="00153BBC"/>
    <w:rsid w:val="00154A52"/>
    <w:rsid w:val="00155E94"/>
    <w:rsid w:val="001633BB"/>
    <w:rsid w:val="00166222"/>
    <w:rsid w:val="00177FA9"/>
    <w:rsid w:val="0018011C"/>
    <w:rsid w:val="00186EB0"/>
    <w:rsid w:val="001A44B1"/>
    <w:rsid w:val="001B382F"/>
    <w:rsid w:val="001B43DF"/>
    <w:rsid w:val="001B7B3F"/>
    <w:rsid w:val="001C26D6"/>
    <w:rsid w:val="001D156E"/>
    <w:rsid w:val="001E0764"/>
    <w:rsid w:val="001F38D9"/>
    <w:rsid w:val="001F627A"/>
    <w:rsid w:val="001F76FC"/>
    <w:rsid w:val="001F7E13"/>
    <w:rsid w:val="0020181C"/>
    <w:rsid w:val="0020608E"/>
    <w:rsid w:val="00206A63"/>
    <w:rsid w:val="00207BB8"/>
    <w:rsid w:val="00214A77"/>
    <w:rsid w:val="00215A2D"/>
    <w:rsid w:val="00224D2A"/>
    <w:rsid w:val="002266B8"/>
    <w:rsid w:val="00226E26"/>
    <w:rsid w:val="00230768"/>
    <w:rsid w:val="00230A33"/>
    <w:rsid w:val="0024359B"/>
    <w:rsid w:val="002518D4"/>
    <w:rsid w:val="00254B50"/>
    <w:rsid w:val="00254BCD"/>
    <w:rsid w:val="0025686F"/>
    <w:rsid w:val="002568A7"/>
    <w:rsid w:val="00260820"/>
    <w:rsid w:val="00262312"/>
    <w:rsid w:val="0026736E"/>
    <w:rsid w:val="002719CE"/>
    <w:rsid w:val="00276177"/>
    <w:rsid w:val="00276DE2"/>
    <w:rsid w:val="0027785E"/>
    <w:rsid w:val="00282FF4"/>
    <w:rsid w:val="002835F4"/>
    <w:rsid w:val="002862DE"/>
    <w:rsid w:val="002869D0"/>
    <w:rsid w:val="002909E6"/>
    <w:rsid w:val="00295D00"/>
    <w:rsid w:val="00297692"/>
    <w:rsid w:val="002A3B1E"/>
    <w:rsid w:val="002B0653"/>
    <w:rsid w:val="002B3D89"/>
    <w:rsid w:val="002D2E08"/>
    <w:rsid w:val="002E1D6B"/>
    <w:rsid w:val="002E5DA2"/>
    <w:rsid w:val="002F1B0A"/>
    <w:rsid w:val="00300215"/>
    <w:rsid w:val="003008FA"/>
    <w:rsid w:val="00304F63"/>
    <w:rsid w:val="00310465"/>
    <w:rsid w:val="003110FE"/>
    <w:rsid w:val="00325F14"/>
    <w:rsid w:val="00326C8B"/>
    <w:rsid w:val="00346BBA"/>
    <w:rsid w:val="00357003"/>
    <w:rsid w:val="00357BD4"/>
    <w:rsid w:val="00366BAC"/>
    <w:rsid w:val="00381068"/>
    <w:rsid w:val="003813A8"/>
    <w:rsid w:val="0038429A"/>
    <w:rsid w:val="00384A13"/>
    <w:rsid w:val="00385A9C"/>
    <w:rsid w:val="00395600"/>
    <w:rsid w:val="00396C64"/>
    <w:rsid w:val="003B4979"/>
    <w:rsid w:val="003B4B55"/>
    <w:rsid w:val="003C0025"/>
    <w:rsid w:val="003C2D83"/>
    <w:rsid w:val="003C31B6"/>
    <w:rsid w:val="003C4DC3"/>
    <w:rsid w:val="003D254A"/>
    <w:rsid w:val="003D4CAD"/>
    <w:rsid w:val="003D50B1"/>
    <w:rsid w:val="003E2C18"/>
    <w:rsid w:val="003E3492"/>
    <w:rsid w:val="003E59F0"/>
    <w:rsid w:val="004062C5"/>
    <w:rsid w:val="0040667C"/>
    <w:rsid w:val="00407782"/>
    <w:rsid w:val="00410A7C"/>
    <w:rsid w:val="00412937"/>
    <w:rsid w:val="004136C9"/>
    <w:rsid w:val="004178C4"/>
    <w:rsid w:val="004215C2"/>
    <w:rsid w:val="00422538"/>
    <w:rsid w:val="00423121"/>
    <w:rsid w:val="00424BDE"/>
    <w:rsid w:val="00426AAC"/>
    <w:rsid w:val="00431B8F"/>
    <w:rsid w:val="0043309A"/>
    <w:rsid w:val="004366F1"/>
    <w:rsid w:val="00447789"/>
    <w:rsid w:val="00450491"/>
    <w:rsid w:val="00452A5C"/>
    <w:rsid w:val="004561A9"/>
    <w:rsid w:val="00456EE1"/>
    <w:rsid w:val="00470BF8"/>
    <w:rsid w:val="004712C6"/>
    <w:rsid w:val="00473612"/>
    <w:rsid w:val="00477489"/>
    <w:rsid w:val="00477B83"/>
    <w:rsid w:val="00484E85"/>
    <w:rsid w:val="00485273"/>
    <w:rsid w:val="00487631"/>
    <w:rsid w:val="00491D09"/>
    <w:rsid w:val="00496EC8"/>
    <w:rsid w:val="004A0C78"/>
    <w:rsid w:val="004A4BCB"/>
    <w:rsid w:val="004A4DDF"/>
    <w:rsid w:val="004B0636"/>
    <w:rsid w:val="004B3185"/>
    <w:rsid w:val="004B447D"/>
    <w:rsid w:val="004B5967"/>
    <w:rsid w:val="004B65BB"/>
    <w:rsid w:val="004B7C08"/>
    <w:rsid w:val="004C138C"/>
    <w:rsid w:val="004C398D"/>
    <w:rsid w:val="004D6332"/>
    <w:rsid w:val="004E7FA3"/>
    <w:rsid w:val="004F0ED5"/>
    <w:rsid w:val="00501B80"/>
    <w:rsid w:val="005040E4"/>
    <w:rsid w:val="0050645F"/>
    <w:rsid w:val="00506E43"/>
    <w:rsid w:val="005100C6"/>
    <w:rsid w:val="00517CAE"/>
    <w:rsid w:val="005202C6"/>
    <w:rsid w:val="0052157C"/>
    <w:rsid w:val="005228EE"/>
    <w:rsid w:val="005258A1"/>
    <w:rsid w:val="005330F7"/>
    <w:rsid w:val="00537A0C"/>
    <w:rsid w:val="00541B47"/>
    <w:rsid w:val="00543373"/>
    <w:rsid w:val="00544000"/>
    <w:rsid w:val="0054719C"/>
    <w:rsid w:val="00557515"/>
    <w:rsid w:val="00557C79"/>
    <w:rsid w:val="00561A15"/>
    <w:rsid w:val="00561C73"/>
    <w:rsid w:val="005668B6"/>
    <w:rsid w:val="00570489"/>
    <w:rsid w:val="00573D82"/>
    <w:rsid w:val="00573EFA"/>
    <w:rsid w:val="00575E12"/>
    <w:rsid w:val="00576E4B"/>
    <w:rsid w:val="00577161"/>
    <w:rsid w:val="005804B0"/>
    <w:rsid w:val="0058322C"/>
    <w:rsid w:val="0058373C"/>
    <w:rsid w:val="005901CF"/>
    <w:rsid w:val="00592DE1"/>
    <w:rsid w:val="0059798A"/>
    <w:rsid w:val="005B2095"/>
    <w:rsid w:val="005B2802"/>
    <w:rsid w:val="005B2AFC"/>
    <w:rsid w:val="005B685D"/>
    <w:rsid w:val="005B6E62"/>
    <w:rsid w:val="005C4E95"/>
    <w:rsid w:val="005C54C0"/>
    <w:rsid w:val="005D22B7"/>
    <w:rsid w:val="005D4DD7"/>
    <w:rsid w:val="005D68B5"/>
    <w:rsid w:val="005D73D3"/>
    <w:rsid w:val="005E0D90"/>
    <w:rsid w:val="005E0DFF"/>
    <w:rsid w:val="005E388C"/>
    <w:rsid w:val="005F35D7"/>
    <w:rsid w:val="005F36E3"/>
    <w:rsid w:val="005F4557"/>
    <w:rsid w:val="005F7DA1"/>
    <w:rsid w:val="00611E72"/>
    <w:rsid w:val="00613EE7"/>
    <w:rsid w:val="00617A72"/>
    <w:rsid w:val="00622250"/>
    <w:rsid w:val="0062247B"/>
    <w:rsid w:val="006402D6"/>
    <w:rsid w:val="00645CF5"/>
    <w:rsid w:val="00646E75"/>
    <w:rsid w:val="00650517"/>
    <w:rsid w:val="00657B2C"/>
    <w:rsid w:val="00657DE5"/>
    <w:rsid w:val="00660BB5"/>
    <w:rsid w:val="0066236D"/>
    <w:rsid w:val="006709F3"/>
    <w:rsid w:val="00675EDA"/>
    <w:rsid w:val="00683F9D"/>
    <w:rsid w:val="00686D55"/>
    <w:rsid w:val="00687265"/>
    <w:rsid w:val="006939C6"/>
    <w:rsid w:val="0069741D"/>
    <w:rsid w:val="00697C87"/>
    <w:rsid w:val="006A0C16"/>
    <w:rsid w:val="006A2CCE"/>
    <w:rsid w:val="006A308B"/>
    <w:rsid w:val="006A4993"/>
    <w:rsid w:val="006B0A34"/>
    <w:rsid w:val="006B597A"/>
    <w:rsid w:val="006B5DE2"/>
    <w:rsid w:val="006C1898"/>
    <w:rsid w:val="006C5EAC"/>
    <w:rsid w:val="006C7038"/>
    <w:rsid w:val="006D0030"/>
    <w:rsid w:val="006E72A4"/>
    <w:rsid w:val="006F78A1"/>
    <w:rsid w:val="007110FC"/>
    <w:rsid w:val="00711BAB"/>
    <w:rsid w:val="00721F5F"/>
    <w:rsid w:val="0072555B"/>
    <w:rsid w:val="00726A8E"/>
    <w:rsid w:val="007323C1"/>
    <w:rsid w:val="007359A7"/>
    <w:rsid w:val="00736842"/>
    <w:rsid w:val="007431AE"/>
    <w:rsid w:val="00746EF4"/>
    <w:rsid w:val="007536D3"/>
    <w:rsid w:val="0075392E"/>
    <w:rsid w:val="00755C43"/>
    <w:rsid w:val="0076798A"/>
    <w:rsid w:val="0077185A"/>
    <w:rsid w:val="00774DA2"/>
    <w:rsid w:val="0079197E"/>
    <w:rsid w:val="0079690C"/>
    <w:rsid w:val="007A1610"/>
    <w:rsid w:val="007A2342"/>
    <w:rsid w:val="007A49E4"/>
    <w:rsid w:val="007A551F"/>
    <w:rsid w:val="007B0B04"/>
    <w:rsid w:val="007B7C6F"/>
    <w:rsid w:val="007D1242"/>
    <w:rsid w:val="007D1C09"/>
    <w:rsid w:val="007D5DBF"/>
    <w:rsid w:val="007D7F42"/>
    <w:rsid w:val="007E49FE"/>
    <w:rsid w:val="007E567F"/>
    <w:rsid w:val="007E6AE2"/>
    <w:rsid w:val="007F110E"/>
    <w:rsid w:val="007F20AC"/>
    <w:rsid w:val="0080379D"/>
    <w:rsid w:val="00811E43"/>
    <w:rsid w:val="00823D0E"/>
    <w:rsid w:val="00824847"/>
    <w:rsid w:val="00827F07"/>
    <w:rsid w:val="0083246C"/>
    <w:rsid w:val="00832FAF"/>
    <w:rsid w:val="00842B8A"/>
    <w:rsid w:val="00843D6D"/>
    <w:rsid w:val="00843E67"/>
    <w:rsid w:val="00845277"/>
    <w:rsid w:val="00846B84"/>
    <w:rsid w:val="00851515"/>
    <w:rsid w:val="008658BB"/>
    <w:rsid w:val="008661F1"/>
    <w:rsid w:val="008668F7"/>
    <w:rsid w:val="00874958"/>
    <w:rsid w:val="00875641"/>
    <w:rsid w:val="0088260A"/>
    <w:rsid w:val="008847EC"/>
    <w:rsid w:val="00890FD1"/>
    <w:rsid w:val="00891CBF"/>
    <w:rsid w:val="008942B4"/>
    <w:rsid w:val="008A1DA3"/>
    <w:rsid w:val="008A6287"/>
    <w:rsid w:val="008A642E"/>
    <w:rsid w:val="008A65AC"/>
    <w:rsid w:val="008B1711"/>
    <w:rsid w:val="008B2F20"/>
    <w:rsid w:val="008B5783"/>
    <w:rsid w:val="008B6094"/>
    <w:rsid w:val="008C18B7"/>
    <w:rsid w:val="008C2EB0"/>
    <w:rsid w:val="008D2E0F"/>
    <w:rsid w:val="008D56A3"/>
    <w:rsid w:val="008D6E9F"/>
    <w:rsid w:val="008D7722"/>
    <w:rsid w:val="008F1CBD"/>
    <w:rsid w:val="008F344E"/>
    <w:rsid w:val="00900862"/>
    <w:rsid w:val="009010AF"/>
    <w:rsid w:val="0090276F"/>
    <w:rsid w:val="009049A5"/>
    <w:rsid w:val="00907620"/>
    <w:rsid w:val="0090772E"/>
    <w:rsid w:val="00907F1C"/>
    <w:rsid w:val="00914689"/>
    <w:rsid w:val="009154FA"/>
    <w:rsid w:val="00922E03"/>
    <w:rsid w:val="0092360F"/>
    <w:rsid w:val="0092665E"/>
    <w:rsid w:val="00931140"/>
    <w:rsid w:val="00931BCB"/>
    <w:rsid w:val="00940ED0"/>
    <w:rsid w:val="0094218F"/>
    <w:rsid w:val="0095153C"/>
    <w:rsid w:val="009551A6"/>
    <w:rsid w:val="00955A99"/>
    <w:rsid w:val="009706E0"/>
    <w:rsid w:val="0097665B"/>
    <w:rsid w:val="00981784"/>
    <w:rsid w:val="00985ECA"/>
    <w:rsid w:val="00986C16"/>
    <w:rsid w:val="00996514"/>
    <w:rsid w:val="009B0224"/>
    <w:rsid w:val="009C3E57"/>
    <w:rsid w:val="009C4499"/>
    <w:rsid w:val="009C74A2"/>
    <w:rsid w:val="009D023E"/>
    <w:rsid w:val="009D0493"/>
    <w:rsid w:val="009D0DEC"/>
    <w:rsid w:val="009D14FE"/>
    <w:rsid w:val="009D1606"/>
    <w:rsid w:val="009D3F6C"/>
    <w:rsid w:val="009D44AC"/>
    <w:rsid w:val="009E1D9A"/>
    <w:rsid w:val="009E2D79"/>
    <w:rsid w:val="009E69CE"/>
    <w:rsid w:val="009E72FE"/>
    <w:rsid w:val="00A04BC3"/>
    <w:rsid w:val="00A05387"/>
    <w:rsid w:val="00A05D69"/>
    <w:rsid w:val="00A10CCB"/>
    <w:rsid w:val="00A15F45"/>
    <w:rsid w:val="00A21F96"/>
    <w:rsid w:val="00A25DD3"/>
    <w:rsid w:val="00A30595"/>
    <w:rsid w:val="00A33BB8"/>
    <w:rsid w:val="00A34A9E"/>
    <w:rsid w:val="00A43142"/>
    <w:rsid w:val="00A47B02"/>
    <w:rsid w:val="00A508AB"/>
    <w:rsid w:val="00A51699"/>
    <w:rsid w:val="00A54C7C"/>
    <w:rsid w:val="00A60A35"/>
    <w:rsid w:val="00A63C10"/>
    <w:rsid w:val="00A644C8"/>
    <w:rsid w:val="00A6536A"/>
    <w:rsid w:val="00A71628"/>
    <w:rsid w:val="00A73D56"/>
    <w:rsid w:val="00A861D2"/>
    <w:rsid w:val="00A93C06"/>
    <w:rsid w:val="00AA0008"/>
    <w:rsid w:val="00AA01C0"/>
    <w:rsid w:val="00AA0EF7"/>
    <w:rsid w:val="00AB0A95"/>
    <w:rsid w:val="00AB1D06"/>
    <w:rsid w:val="00AC4014"/>
    <w:rsid w:val="00AE1888"/>
    <w:rsid w:val="00AE4816"/>
    <w:rsid w:val="00AF4575"/>
    <w:rsid w:val="00B014D6"/>
    <w:rsid w:val="00B074D1"/>
    <w:rsid w:val="00B22E51"/>
    <w:rsid w:val="00B231D0"/>
    <w:rsid w:val="00B253EC"/>
    <w:rsid w:val="00B26442"/>
    <w:rsid w:val="00B26B60"/>
    <w:rsid w:val="00B27082"/>
    <w:rsid w:val="00B323C7"/>
    <w:rsid w:val="00B3382F"/>
    <w:rsid w:val="00B3456B"/>
    <w:rsid w:val="00B37402"/>
    <w:rsid w:val="00B440D1"/>
    <w:rsid w:val="00B46372"/>
    <w:rsid w:val="00B51F88"/>
    <w:rsid w:val="00B54FAE"/>
    <w:rsid w:val="00B67FDD"/>
    <w:rsid w:val="00B80BFF"/>
    <w:rsid w:val="00B80FF2"/>
    <w:rsid w:val="00B849C3"/>
    <w:rsid w:val="00B92BC7"/>
    <w:rsid w:val="00B94FBA"/>
    <w:rsid w:val="00B9513B"/>
    <w:rsid w:val="00B95789"/>
    <w:rsid w:val="00BA1047"/>
    <w:rsid w:val="00BA28A9"/>
    <w:rsid w:val="00BA3673"/>
    <w:rsid w:val="00BA477C"/>
    <w:rsid w:val="00BA59BD"/>
    <w:rsid w:val="00BA5EDA"/>
    <w:rsid w:val="00BA6FA0"/>
    <w:rsid w:val="00BA7D0E"/>
    <w:rsid w:val="00BB40D3"/>
    <w:rsid w:val="00BC2BF8"/>
    <w:rsid w:val="00BC3C9A"/>
    <w:rsid w:val="00BD0B7C"/>
    <w:rsid w:val="00BD2553"/>
    <w:rsid w:val="00BD3E01"/>
    <w:rsid w:val="00BD4066"/>
    <w:rsid w:val="00BD6282"/>
    <w:rsid w:val="00BE3074"/>
    <w:rsid w:val="00BE5712"/>
    <w:rsid w:val="00BF1723"/>
    <w:rsid w:val="00BF3D1F"/>
    <w:rsid w:val="00BF490F"/>
    <w:rsid w:val="00C21240"/>
    <w:rsid w:val="00C228ED"/>
    <w:rsid w:val="00C25463"/>
    <w:rsid w:val="00C2611F"/>
    <w:rsid w:val="00C26E90"/>
    <w:rsid w:val="00C275A8"/>
    <w:rsid w:val="00C31559"/>
    <w:rsid w:val="00C36E43"/>
    <w:rsid w:val="00C4120E"/>
    <w:rsid w:val="00C42823"/>
    <w:rsid w:val="00C44A1F"/>
    <w:rsid w:val="00C47DCD"/>
    <w:rsid w:val="00C50A0F"/>
    <w:rsid w:val="00C62446"/>
    <w:rsid w:val="00C710D8"/>
    <w:rsid w:val="00C762AD"/>
    <w:rsid w:val="00C80452"/>
    <w:rsid w:val="00C80A5D"/>
    <w:rsid w:val="00C817B1"/>
    <w:rsid w:val="00C82CBE"/>
    <w:rsid w:val="00C8306A"/>
    <w:rsid w:val="00CA0B90"/>
    <w:rsid w:val="00CA1318"/>
    <w:rsid w:val="00CA599A"/>
    <w:rsid w:val="00CB7807"/>
    <w:rsid w:val="00CB7CBE"/>
    <w:rsid w:val="00CC22ED"/>
    <w:rsid w:val="00CD0129"/>
    <w:rsid w:val="00CD4E26"/>
    <w:rsid w:val="00CD5A7E"/>
    <w:rsid w:val="00CE3108"/>
    <w:rsid w:val="00CE65B4"/>
    <w:rsid w:val="00CF525A"/>
    <w:rsid w:val="00CF7344"/>
    <w:rsid w:val="00D0158A"/>
    <w:rsid w:val="00D05B20"/>
    <w:rsid w:val="00D0781F"/>
    <w:rsid w:val="00D165BB"/>
    <w:rsid w:val="00D23BC6"/>
    <w:rsid w:val="00D2465A"/>
    <w:rsid w:val="00D259B8"/>
    <w:rsid w:val="00D25BDA"/>
    <w:rsid w:val="00D312D2"/>
    <w:rsid w:val="00D3391B"/>
    <w:rsid w:val="00D40AD1"/>
    <w:rsid w:val="00D4440A"/>
    <w:rsid w:val="00D4641B"/>
    <w:rsid w:val="00D513DD"/>
    <w:rsid w:val="00D57B7C"/>
    <w:rsid w:val="00D60702"/>
    <w:rsid w:val="00D64102"/>
    <w:rsid w:val="00D703B5"/>
    <w:rsid w:val="00D71967"/>
    <w:rsid w:val="00D746B8"/>
    <w:rsid w:val="00D82B0A"/>
    <w:rsid w:val="00D84289"/>
    <w:rsid w:val="00D85969"/>
    <w:rsid w:val="00D91856"/>
    <w:rsid w:val="00D92BCB"/>
    <w:rsid w:val="00D960A7"/>
    <w:rsid w:val="00DA08D2"/>
    <w:rsid w:val="00DB782E"/>
    <w:rsid w:val="00DC7B9C"/>
    <w:rsid w:val="00DD266A"/>
    <w:rsid w:val="00DD681D"/>
    <w:rsid w:val="00DD7445"/>
    <w:rsid w:val="00DE6256"/>
    <w:rsid w:val="00DE7A40"/>
    <w:rsid w:val="00DF6FE1"/>
    <w:rsid w:val="00E0184B"/>
    <w:rsid w:val="00E04CBD"/>
    <w:rsid w:val="00E073BB"/>
    <w:rsid w:val="00E1169B"/>
    <w:rsid w:val="00E13241"/>
    <w:rsid w:val="00E43331"/>
    <w:rsid w:val="00E443F6"/>
    <w:rsid w:val="00E53C45"/>
    <w:rsid w:val="00E65D5F"/>
    <w:rsid w:val="00E66D6B"/>
    <w:rsid w:val="00E731B8"/>
    <w:rsid w:val="00E739EF"/>
    <w:rsid w:val="00E75ABA"/>
    <w:rsid w:val="00E7749E"/>
    <w:rsid w:val="00E936AC"/>
    <w:rsid w:val="00E95B7B"/>
    <w:rsid w:val="00EA005A"/>
    <w:rsid w:val="00EB225B"/>
    <w:rsid w:val="00EB2BEE"/>
    <w:rsid w:val="00EB6E97"/>
    <w:rsid w:val="00EC455C"/>
    <w:rsid w:val="00EC4BB8"/>
    <w:rsid w:val="00EC62D1"/>
    <w:rsid w:val="00EC6400"/>
    <w:rsid w:val="00ED064B"/>
    <w:rsid w:val="00ED22C8"/>
    <w:rsid w:val="00ED2698"/>
    <w:rsid w:val="00ED7377"/>
    <w:rsid w:val="00EE05B0"/>
    <w:rsid w:val="00EE1175"/>
    <w:rsid w:val="00EE5182"/>
    <w:rsid w:val="00EE6DD3"/>
    <w:rsid w:val="00EF1E5B"/>
    <w:rsid w:val="00EF75AE"/>
    <w:rsid w:val="00F0086C"/>
    <w:rsid w:val="00F03F47"/>
    <w:rsid w:val="00F05EB1"/>
    <w:rsid w:val="00F11091"/>
    <w:rsid w:val="00F12791"/>
    <w:rsid w:val="00F13159"/>
    <w:rsid w:val="00F338E2"/>
    <w:rsid w:val="00F34C3B"/>
    <w:rsid w:val="00F4004A"/>
    <w:rsid w:val="00F41519"/>
    <w:rsid w:val="00F433CC"/>
    <w:rsid w:val="00F4732D"/>
    <w:rsid w:val="00F47E7F"/>
    <w:rsid w:val="00F55AB3"/>
    <w:rsid w:val="00F572C1"/>
    <w:rsid w:val="00F60666"/>
    <w:rsid w:val="00F637D9"/>
    <w:rsid w:val="00F654A3"/>
    <w:rsid w:val="00F71CEB"/>
    <w:rsid w:val="00F81543"/>
    <w:rsid w:val="00F9704F"/>
    <w:rsid w:val="00FA1C01"/>
    <w:rsid w:val="00FA3342"/>
    <w:rsid w:val="00FA73F2"/>
    <w:rsid w:val="00FB10D7"/>
    <w:rsid w:val="00FB1802"/>
    <w:rsid w:val="00FB6413"/>
    <w:rsid w:val="00FB77CD"/>
    <w:rsid w:val="00FC5224"/>
    <w:rsid w:val="00FC770C"/>
    <w:rsid w:val="00FD234A"/>
    <w:rsid w:val="00FD29B8"/>
    <w:rsid w:val="00FD5592"/>
    <w:rsid w:val="00FD5FDE"/>
    <w:rsid w:val="00FE415E"/>
    <w:rsid w:val="00FE549F"/>
    <w:rsid w:val="00FE5D63"/>
    <w:rsid w:val="00FF03E2"/>
    <w:rsid w:val="00FF443C"/>
    <w:rsid w:val="00FF4C69"/>
    <w:rsid w:val="00FF6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2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525A"/>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525A"/>
    <w:pPr>
      <w:tabs>
        <w:tab w:val="center" w:pos="4153"/>
        <w:tab w:val="right" w:pos="8306"/>
      </w:tabs>
      <w:snapToGrid w:val="0"/>
      <w:jc w:val="left"/>
    </w:pPr>
    <w:rPr>
      <w:sz w:val="18"/>
      <w:szCs w:val="18"/>
    </w:rPr>
  </w:style>
  <w:style w:type="paragraph" w:styleId="a5">
    <w:name w:val="Date"/>
    <w:basedOn w:val="a"/>
    <w:next w:val="a"/>
    <w:rsid w:val="00CF525A"/>
    <w:rPr>
      <w:rFonts w:ascii="宋体" w:hAnsi="Courier New"/>
      <w:sz w:val="30"/>
    </w:rPr>
  </w:style>
  <w:style w:type="table" w:styleId="a6">
    <w:name w:val="Table Grid"/>
    <w:basedOn w:val="a1"/>
    <w:rsid w:val="00012B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
    <w:rsid w:val="00107674"/>
    <w:pPr>
      <w:spacing w:line="300" w:lineRule="auto"/>
    </w:pPr>
    <w:rPr>
      <w:rFonts w:ascii="宋体"/>
      <w:sz w:val="24"/>
    </w:rPr>
  </w:style>
  <w:style w:type="paragraph" w:customStyle="1" w:styleId="Default">
    <w:name w:val="Default"/>
    <w:rsid w:val="00A10CCB"/>
    <w:pPr>
      <w:widowControl w:val="0"/>
      <w:autoSpaceDE w:val="0"/>
      <w:autoSpaceDN w:val="0"/>
      <w:adjustRightInd w:val="0"/>
    </w:pPr>
    <w:rPr>
      <w:rFonts w:ascii="宋体" w:cs="宋体"/>
      <w:color w:val="000000"/>
      <w:sz w:val="24"/>
      <w:szCs w:val="24"/>
    </w:rPr>
  </w:style>
  <w:style w:type="paragraph" w:styleId="a7">
    <w:name w:val="Balloon Text"/>
    <w:basedOn w:val="a"/>
    <w:semiHidden/>
    <w:rsid w:val="00B231D0"/>
    <w:rPr>
      <w:sz w:val="18"/>
      <w:szCs w:val="18"/>
    </w:rPr>
  </w:style>
  <w:style w:type="character" w:styleId="a8">
    <w:name w:val="page number"/>
    <w:basedOn w:val="a0"/>
    <w:rsid w:val="00D0158A"/>
  </w:style>
  <w:style w:type="paragraph" w:styleId="a9">
    <w:name w:val="List Paragraph"/>
    <w:basedOn w:val="a"/>
    <w:uiPriority w:val="34"/>
    <w:qFormat/>
    <w:rsid w:val="001E0764"/>
    <w:pPr>
      <w:ind w:firstLineChars="200" w:firstLine="420"/>
    </w:pPr>
  </w:style>
  <w:style w:type="paragraph" w:styleId="aa">
    <w:name w:val="Body Text Indent"/>
    <w:basedOn w:val="a"/>
    <w:link w:val="Char"/>
    <w:rsid w:val="007359A7"/>
    <w:pPr>
      <w:ind w:firstLine="570"/>
    </w:pPr>
    <w:rPr>
      <w:sz w:val="28"/>
      <w:szCs w:val="28"/>
    </w:rPr>
  </w:style>
  <w:style w:type="character" w:customStyle="1" w:styleId="Char">
    <w:name w:val="正文文本缩进 Char"/>
    <w:basedOn w:val="a0"/>
    <w:link w:val="aa"/>
    <w:rsid w:val="007359A7"/>
    <w:rPr>
      <w:kern w:val="2"/>
      <w:sz w:val="28"/>
      <w:szCs w:val="28"/>
    </w:rPr>
  </w:style>
  <w:style w:type="numbering" w:customStyle="1" w:styleId="2">
    <w:name w:val="样式2"/>
    <w:uiPriority w:val="99"/>
    <w:rsid w:val="00254BCD"/>
    <w:pPr>
      <w:numPr>
        <w:numId w:val="3"/>
      </w:numPr>
    </w:pPr>
  </w:style>
  <w:style w:type="paragraph" w:styleId="ab">
    <w:name w:val="Plain Text"/>
    <w:aliases w:val=" Char Char Char Char Char Char Char Char Char Char Char Char Char Char Char Char Char Char Char Char Char Char Char Char Char Char Char Char"/>
    <w:basedOn w:val="a"/>
    <w:link w:val="Char0"/>
    <w:rsid w:val="00DD7445"/>
    <w:rPr>
      <w:rFonts w:ascii="宋体" w:hAnsi="Courier New" w:hint="eastAsia"/>
      <w:szCs w:val="20"/>
    </w:rPr>
  </w:style>
  <w:style w:type="character" w:customStyle="1" w:styleId="Char0">
    <w:name w:val="纯文本 Char"/>
    <w:aliases w:val=" Char Char Char Char Char Char Char Char Char Char Char Char Char Char Char Char Char Char Char Char Char Char Char Char Char Char Char Char Char"/>
    <w:basedOn w:val="a0"/>
    <w:link w:val="ab"/>
    <w:rsid w:val="00DD7445"/>
    <w:rPr>
      <w:rFonts w:ascii="宋体" w:hAnsi="Courier New"/>
      <w:kern w:val="2"/>
      <w:sz w:val="21"/>
    </w:rPr>
  </w:style>
  <w:style w:type="paragraph" w:styleId="ac">
    <w:name w:val="Normal (Web)"/>
    <w:basedOn w:val="a"/>
    <w:rsid w:val="00366BAC"/>
    <w:pPr>
      <w:widowControl/>
      <w:spacing w:before="100" w:beforeAutospacing="1" w:after="100" w:afterAutospacing="1"/>
      <w:jc w:val="left"/>
    </w:pPr>
    <w:rPr>
      <w:rFonts w:ascii="宋体" w:hAnsi="宋体" w:cs="宋体"/>
      <w:kern w:val="0"/>
      <w:sz w:val="24"/>
    </w:rPr>
  </w:style>
  <w:style w:type="paragraph" w:styleId="ad">
    <w:name w:val="annotation text"/>
    <w:basedOn w:val="a"/>
    <w:link w:val="Char1"/>
    <w:rsid w:val="00366BAC"/>
    <w:pPr>
      <w:jc w:val="left"/>
    </w:pPr>
  </w:style>
  <w:style w:type="character" w:customStyle="1" w:styleId="Char1">
    <w:name w:val="批注文字 Char"/>
    <w:basedOn w:val="a0"/>
    <w:link w:val="ad"/>
    <w:rsid w:val="00366BAC"/>
    <w:rPr>
      <w:kern w:val="2"/>
      <w:sz w:val="21"/>
      <w:szCs w:val="24"/>
    </w:rPr>
  </w:style>
  <w:style w:type="character" w:styleId="ae">
    <w:name w:val="annotation reference"/>
    <w:basedOn w:val="a0"/>
    <w:rsid w:val="00E13241"/>
    <w:rPr>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18\Application%20Data\Microsoft\Templates\&#20891;&#21451;&#20225;&#19994;&#26631;&#209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05B2-95A2-428D-9C1D-1239242F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军友企业标准</Template>
  <TotalTime>60</TotalTime>
  <Pages>9</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PC-018</dc:creator>
  <cp:lastModifiedBy>print</cp:lastModifiedBy>
  <cp:revision>17</cp:revision>
  <cp:lastPrinted>2018-08-01T02:29:00Z</cp:lastPrinted>
  <dcterms:created xsi:type="dcterms:W3CDTF">2018-08-16T07:52:00Z</dcterms:created>
  <dcterms:modified xsi:type="dcterms:W3CDTF">2018-08-28T01:22:00Z</dcterms:modified>
</cp:coreProperties>
</file>